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C3C94" w14:textId="77777777" w:rsidR="00541454" w:rsidRPr="00541454" w:rsidRDefault="00541454" w:rsidP="00541454">
      <w:pPr>
        <w:jc w:val="center"/>
        <w:rPr>
          <w:rFonts w:ascii="Calibri" w:hAnsi="Calibri" w:cs="Calibri"/>
          <w:sz w:val="24"/>
          <w:szCs w:val="24"/>
        </w:rPr>
      </w:pPr>
      <w:r w:rsidRPr="00541454">
        <w:rPr>
          <w:rFonts w:ascii="Calibri" w:hAnsi="Calibri" w:cs="Calibri"/>
          <w:sz w:val="24"/>
          <w:szCs w:val="24"/>
        </w:rPr>
        <w:t>DEPARTEMENT de LA LOZERE</w:t>
      </w:r>
    </w:p>
    <w:p w14:paraId="724CE7FB" w14:textId="77777777" w:rsidR="00541454" w:rsidRPr="00541454" w:rsidRDefault="00541454" w:rsidP="00541454">
      <w:pPr>
        <w:jc w:val="center"/>
        <w:rPr>
          <w:rFonts w:ascii="Calibri" w:hAnsi="Calibri" w:cs="Calibri"/>
          <w:sz w:val="24"/>
          <w:szCs w:val="24"/>
        </w:rPr>
      </w:pPr>
      <w:r w:rsidRPr="00541454">
        <w:rPr>
          <w:rFonts w:ascii="Calibri" w:hAnsi="Calibri" w:cs="Calibri"/>
          <w:sz w:val="24"/>
          <w:szCs w:val="24"/>
        </w:rPr>
        <w:t>COMMUNE de ………………………………………</w:t>
      </w:r>
    </w:p>
    <w:p w14:paraId="0B6C8FCF" w14:textId="77777777" w:rsidR="00541454" w:rsidRPr="00541454" w:rsidRDefault="00541454" w:rsidP="00541454">
      <w:pPr>
        <w:jc w:val="center"/>
        <w:rPr>
          <w:rFonts w:ascii="Calibri" w:hAnsi="Calibri" w:cs="Calibri"/>
          <w:sz w:val="22"/>
          <w:szCs w:val="22"/>
        </w:rPr>
      </w:pPr>
    </w:p>
    <w:p w14:paraId="5ED5A2FB" w14:textId="77777777" w:rsidR="00541454" w:rsidRPr="00541454" w:rsidRDefault="00541454" w:rsidP="00541454">
      <w:pPr>
        <w:jc w:val="center"/>
        <w:rPr>
          <w:rFonts w:ascii="Calibri" w:hAnsi="Calibri" w:cs="Calibri"/>
          <w:sz w:val="22"/>
          <w:szCs w:val="22"/>
        </w:rPr>
      </w:pPr>
    </w:p>
    <w:p w14:paraId="44DA6C85" w14:textId="4AC1E3D6" w:rsidR="00541454" w:rsidRPr="00541454" w:rsidRDefault="00541454" w:rsidP="00541454">
      <w:pPr>
        <w:jc w:val="both"/>
        <w:rPr>
          <w:rFonts w:ascii="Calibri" w:hAnsi="Calibri" w:cs="Calibri"/>
          <w:b/>
          <w:sz w:val="22"/>
          <w:szCs w:val="22"/>
        </w:rPr>
      </w:pPr>
      <w:r w:rsidRPr="00C366D4">
        <w:rPr>
          <w:rFonts w:ascii="Calibri" w:hAnsi="Calibri" w:cs="Calibri"/>
          <w:b/>
          <w:sz w:val="22"/>
          <w:szCs w:val="22"/>
          <w:u w:val="single"/>
        </w:rPr>
        <w:t>Objet</w:t>
      </w:r>
      <w:r w:rsidRPr="00C366D4">
        <w:rPr>
          <w:rFonts w:ascii="Calibri" w:hAnsi="Calibri" w:cs="Calibri"/>
          <w:b/>
          <w:sz w:val="22"/>
          <w:szCs w:val="22"/>
        </w:rPr>
        <w:t xml:space="preserve"> : </w:t>
      </w:r>
      <w:bookmarkStart w:id="0" w:name="_Hlk11742171"/>
      <w:r w:rsidR="00317F94">
        <w:rPr>
          <w:rFonts w:ascii="Calibri" w:hAnsi="Calibri" w:cs="Calibri"/>
          <w:b/>
          <w:sz w:val="22"/>
          <w:szCs w:val="22"/>
        </w:rPr>
        <w:t xml:space="preserve">Redevance d'occupation du domaine public par les opérateurs de </w:t>
      </w:r>
      <w:proofErr w:type="spellStart"/>
      <w:r w:rsidR="00317F94">
        <w:rPr>
          <w:rFonts w:ascii="Calibri" w:hAnsi="Calibri" w:cs="Calibri"/>
          <w:b/>
          <w:sz w:val="22"/>
          <w:szCs w:val="22"/>
        </w:rPr>
        <w:t>télécommunicatons</w:t>
      </w:r>
      <w:proofErr w:type="spellEnd"/>
      <w:r w:rsidR="00317F94">
        <w:rPr>
          <w:rFonts w:ascii="Calibri" w:hAnsi="Calibri" w:cs="Calibri"/>
          <w:b/>
          <w:sz w:val="22"/>
          <w:szCs w:val="22"/>
        </w:rPr>
        <w:t xml:space="preserve"> – Tarifs pour l'année 202</w:t>
      </w:r>
      <w:r w:rsidR="00033F4A">
        <w:rPr>
          <w:rFonts w:ascii="Calibri" w:hAnsi="Calibri" w:cs="Calibri"/>
          <w:b/>
          <w:sz w:val="22"/>
          <w:szCs w:val="22"/>
        </w:rPr>
        <w:t>5</w:t>
      </w:r>
      <w:r w:rsidR="00317F94">
        <w:rPr>
          <w:rFonts w:ascii="Calibri" w:hAnsi="Calibri" w:cs="Calibri"/>
          <w:b/>
          <w:sz w:val="22"/>
          <w:szCs w:val="22"/>
        </w:rPr>
        <w:t xml:space="preserve"> et les suivantes</w:t>
      </w:r>
    </w:p>
    <w:bookmarkEnd w:id="0"/>
    <w:p w14:paraId="33BD4608" w14:textId="77777777" w:rsidR="00541454" w:rsidRPr="00875202" w:rsidRDefault="00541454" w:rsidP="00875202">
      <w:pPr>
        <w:jc w:val="both"/>
        <w:rPr>
          <w:rFonts w:asciiTheme="minorHAnsi" w:hAnsiTheme="minorHAnsi" w:cstheme="minorHAnsi"/>
          <w:bCs/>
          <w:sz w:val="22"/>
          <w:szCs w:val="22"/>
        </w:rPr>
      </w:pPr>
    </w:p>
    <w:p w14:paraId="1310DE7D" w14:textId="77777777" w:rsidR="002E738F" w:rsidRPr="00875202" w:rsidRDefault="002E738F" w:rsidP="00875202">
      <w:pPr>
        <w:jc w:val="both"/>
        <w:rPr>
          <w:rFonts w:asciiTheme="minorHAnsi" w:hAnsiTheme="minorHAnsi" w:cstheme="minorHAnsi"/>
          <w:sz w:val="22"/>
          <w:szCs w:val="22"/>
        </w:rPr>
      </w:pPr>
    </w:p>
    <w:p w14:paraId="7283E2E0" w14:textId="7C65B536" w:rsidR="00875202" w:rsidRDefault="00875202" w:rsidP="00875202">
      <w:pPr>
        <w:jc w:val="both"/>
        <w:rPr>
          <w:rFonts w:asciiTheme="minorHAnsi" w:hAnsiTheme="minorHAnsi" w:cstheme="minorHAnsi"/>
          <w:bCs/>
          <w:sz w:val="22"/>
          <w:szCs w:val="22"/>
        </w:rPr>
      </w:pPr>
      <w:r w:rsidRPr="00875202">
        <w:rPr>
          <w:rFonts w:asciiTheme="minorHAnsi" w:hAnsiTheme="minorHAnsi" w:cstheme="minorHAnsi"/>
          <w:b/>
          <w:sz w:val="22"/>
          <w:szCs w:val="22"/>
        </w:rPr>
        <w:t>Vu</w:t>
      </w:r>
      <w:r w:rsidRPr="00875202">
        <w:rPr>
          <w:rFonts w:asciiTheme="minorHAnsi" w:hAnsiTheme="minorHAnsi" w:cstheme="minorHAnsi"/>
          <w:bCs/>
          <w:sz w:val="22"/>
          <w:szCs w:val="22"/>
        </w:rPr>
        <w:t xml:space="preserve"> le </w:t>
      </w:r>
      <w:r>
        <w:rPr>
          <w:rFonts w:asciiTheme="minorHAnsi" w:hAnsiTheme="minorHAnsi" w:cstheme="minorHAnsi"/>
          <w:bCs/>
          <w:sz w:val="22"/>
          <w:szCs w:val="22"/>
        </w:rPr>
        <w:t>C</w:t>
      </w:r>
      <w:r w:rsidRPr="00875202">
        <w:rPr>
          <w:rFonts w:asciiTheme="minorHAnsi" w:hAnsiTheme="minorHAnsi" w:cstheme="minorHAnsi"/>
          <w:bCs/>
          <w:sz w:val="22"/>
          <w:szCs w:val="22"/>
        </w:rPr>
        <w:t xml:space="preserve">ode </w:t>
      </w:r>
      <w:r>
        <w:rPr>
          <w:rFonts w:asciiTheme="minorHAnsi" w:hAnsiTheme="minorHAnsi" w:cstheme="minorHAnsi"/>
          <w:bCs/>
          <w:sz w:val="22"/>
          <w:szCs w:val="22"/>
        </w:rPr>
        <w:t>G</w:t>
      </w:r>
      <w:r w:rsidRPr="00875202">
        <w:rPr>
          <w:rFonts w:asciiTheme="minorHAnsi" w:hAnsiTheme="minorHAnsi" w:cstheme="minorHAnsi"/>
          <w:bCs/>
          <w:sz w:val="22"/>
          <w:szCs w:val="22"/>
        </w:rPr>
        <w:t xml:space="preserve">énéral des </w:t>
      </w:r>
      <w:r>
        <w:rPr>
          <w:rFonts w:asciiTheme="minorHAnsi" w:hAnsiTheme="minorHAnsi" w:cstheme="minorHAnsi"/>
          <w:bCs/>
          <w:sz w:val="22"/>
          <w:szCs w:val="22"/>
        </w:rPr>
        <w:t>C</w:t>
      </w:r>
      <w:r w:rsidRPr="00875202">
        <w:rPr>
          <w:rFonts w:asciiTheme="minorHAnsi" w:hAnsiTheme="minorHAnsi" w:cstheme="minorHAnsi"/>
          <w:bCs/>
          <w:sz w:val="22"/>
          <w:szCs w:val="22"/>
        </w:rPr>
        <w:t xml:space="preserve">ollectivités </w:t>
      </w:r>
      <w:r>
        <w:rPr>
          <w:rFonts w:asciiTheme="minorHAnsi" w:hAnsiTheme="minorHAnsi" w:cstheme="minorHAnsi"/>
          <w:bCs/>
          <w:sz w:val="22"/>
          <w:szCs w:val="22"/>
        </w:rPr>
        <w:t>T</w:t>
      </w:r>
      <w:r w:rsidRPr="00875202">
        <w:rPr>
          <w:rFonts w:asciiTheme="minorHAnsi" w:hAnsiTheme="minorHAnsi" w:cstheme="minorHAnsi"/>
          <w:bCs/>
          <w:sz w:val="22"/>
          <w:szCs w:val="22"/>
        </w:rPr>
        <w:t>erritoriales et notamment son article L.2121-29</w:t>
      </w:r>
      <w:r>
        <w:rPr>
          <w:rFonts w:asciiTheme="minorHAnsi" w:hAnsiTheme="minorHAnsi" w:cstheme="minorHAnsi"/>
          <w:bCs/>
          <w:sz w:val="22"/>
          <w:szCs w:val="22"/>
        </w:rPr>
        <w:t xml:space="preserve"> ;</w:t>
      </w:r>
    </w:p>
    <w:p w14:paraId="5D11FAEA" w14:textId="77777777" w:rsidR="00875202" w:rsidRPr="00875202" w:rsidRDefault="00875202" w:rsidP="00875202">
      <w:pPr>
        <w:jc w:val="both"/>
        <w:rPr>
          <w:rFonts w:asciiTheme="minorHAnsi" w:hAnsiTheme="minorHAnsi" w:cstheme="minorHAnsi"/>
          <w:bCs/>
          <w:sz w:val="22"/>
          <w:szCs w:val="22"/>
        </w:rPr>
      </w:pPr>
    </w:p>
    <w:p w14:paraId="48A39D7E" w14:textId="64E5D6B8" w:rsidR="00875202" w:rsidRDefault="00875202" w:rsidP="00875202">
      <w:pPr>
        <w:jc w:val="both"/>
        <w:rPr>
          <w:rFonts w:asciiTheme="minorHAnsi" w:hAnsiTheme="minorHAnsi" w:cstheme="minorHAnsi"/>
          <w:bCs/>
          <w:sz w:val="22"/>
          <w:szCs w:val="22"/>
        </w:rPr>
      </w:pPr>
      <w:r w:rsidRPr="00875202">
        <w:rPr>
          <w:rFonts w:asciiTheme="minorHAnsi" w:hAnsiTheme="minorHAnsi" w:cstheme="minorHAnsi"/>
          <w:b/>
          <w:sz w:val="22"/>
          <w:szCs w:val="22"/>
        </w:rPr>
        <w:t>Vu</w:t>
      </w:r>
      <w:r w:rsidRPr="00875202">
        <w:rPr>
          <w:rFonts w:asciiTheme="minorHAnsi" w:hAnsiTheme="minorHAnsi" w:cstheme="minorHAnsi"/>
          <w:bCs/>
          <w:sz w:val="22"/>
          <w:szCs w:val="22"/>
        </w:rPr>
        <w:t xml:space="preserve"> le </w:t>
      </w:r>
      <w:r>
        <w:rPr>
          <w:rFonts w:asciiTheme="minorHAnsi" w:hAnsiTheme="minorHAnsi" w:cstheme="minorHAnsi"/>
          <w:bCs/>
          <w:sz w:val="22"/>
          <w:szCs w:val="22"/>
        </w:rPr>
        <w:t>C</w:t>
      </w:r>
      <w:r w:rsidRPr="00875202">
        <w:rPr>
          <w:rFonts w:asciiTheme="minorHAnsi" w:hAnsiTheme="minorHAnsi" w:cstheme="minorHAnsi"/>
          <w:bCs/>
          <w:sz w:val="22"/>
          <w:szCs w:val="22"/>
        </w:rPr>
        <w:t>ode général de la propriété des personnes publiques et notamment son article L.2125-1</w:t>
      </w:r>
      <w:r>
        <w:rPr>
          <w:rFonts w:asciiTheme="minorHAnsi" w:hAnsiTheme="minorHAnsi" w:cstheme="minorHAnsi"/>
          <w:bCs/>
          <w:sz w:val="22"/>
          <w:szCs w:val="22"/>
        </w:rPr>
        <w:t xml:space="preserve"> ;</w:t>
      </w:r>
    </w:p>
    <w:p w14:paraId="7F36F4DB" w14:textId="47DF4E6E" w:rsidR="00875202" w:rsidRPr="00875202" w:rsidRDefault="00875202" w:rsidP="00875202">
      <w:pPr>
        <w:jc w:val="both"/>
        <w:rPr>
          <w:rFonts w:asciiTheme="minorHAnsi" w:hAnsiTheme="minorHAnsi" w:cstheme="minorHAnsi"/>
          <w:bCs/>
          <w:sz w:val="22"/>
          <w:szCs w:val="22"/>
        </w:rPr>
      </w:pPr>
    </w:p>
    <w:p w14:paraId="47DDB6D3" w14:textId="772B9203" w:rsidR="00875202" w:rsidRDefault="00875202" w:rsidP="00875202">
      <w:pPr>
        <w:jc w:val="both"/>
        <w:rPr>
          <w:rFonts w:asciiTheme="minorHAnsi" w:hAnsiTheme="minorHAnsi" w:cstheme="minorHAnsi"/>
          <w:bCs/>
          <w:sz w:val="22"/>
          <w:szCs w:val="22"/>
        </w:rPr>
      </w:pPr>
      <w:r w:rsidRPr="00875202">
        <w:rPr>
          <w:rFonts w:asciiTheme="minorHAnsi" w:hAnsiTheme="minorHAnsi" w:cstheme="minorHAnsi"/>
          <w:b/>
          <w:sz w:val="22"/>
          <w:szCs w:val="22"/>
        </w:rPr>
        <w:t>Vu</w:t>
      </w:r>
      <w:r w:rsidRPr="00875202">
        <w:rPr>
          <w:rFonts w:asciiTheme="minorHAnsi" w:hAnsiTheme="minorHAnsi" w:cstheme="minorHAnsi"/>
          <w:bCs/>
          <w:sz w:val="22"/>
          <w:szCs w:val="22"/>
        </w:rPr>
        <w:t xml:space="preserve"> le </w:t>
      </w:r>
      <w:r>
        <w:rPr>
          <w:rFonts w:asciiTheme="minorHAnsi" w:hAnsiTheme="minorHAnsi" w:cstheme="minorHAnsi"/>
          <w:bCs/>
          <w:sz w:val="22"/>
          <w:szCs w:val="22"/>
        </w:rPr>
        <w:t>C</w:t>
      </w:r>
      <w:r w:rsidRPr="00875202">
        <w:rPr>
          <w:rFonts w:asciiTheme="minorHAnsi" w:hAnsiTheme="minorHAnsi" w:cstheme="minorHAnsi"/>
          <w:bCs/>
          <w:sz w:val="22"/>
          <w:szCs w:val="22"/>
        </w:rPr>
        <w:t>ode des postes et communications électroniques et notamment ses articles</w:t>
      </w:r>
      <w:r>
        <w:rPr>
          <w:rFonts w:asciiTheme="minorHAnsi" w:hAnsiTheme="minorHAnsi" w:cstheme="minorHAnsi"/>
          <w:bCs/>
          <w:sz w:val="22"/>
          <w:szCs w:val="22"/>
        </w:rPr>
        <w:t xml:space="preserve"> </w:t>
      </w:r>
      <w:r w:rsidRPr="00875202">
        <w:rPr>
          <w:rFonts w:asciiTheme="minorHAnsi" w:hAnsiTheme="minorHAnsi" w:cstheme="minorHAnsi"/>
          <w:bCs/>
          <w:sz w:val="22"/>
          <w:szCs w:val="22"/>
        </w:rPr>
        <w:t>L.45-9, L.47 et R.20-51 à R.20-53</w:t>
      </w:r>
      <w:r>
        <w:rPr>
          <w:rFonts w:asciiTheme="minorHAnsi" w:hAnsiTheme="minorHAnsi" w:cstheme="minorHAnsi"/>
          <w:bCs/>
          <w:sz w:val="22"/>
          <w:szCs w:val="22"/>
        </w:rPr>
        <w:t xml:space="preserve"> ;</w:t>
      </w:r>
    </w:p>
    <w:p w14:paraId="77CEA99C" w14:textId="77777777" w:rsidR="00875202" w:rsidRPr="00875202" w:rsidRDefault="00875202" w:rsidP="00875202">
      <w:pPr>
        <w:jc w:val="both"/>
        <w:rPr>
          <w:rFonts w:asciiTheme="minorHAnsi" w:hAnsiTheme="minorHAnsi" w:cstheme="minorHAnsi"/>
          <w:bCs/>
          <w:sz w:val="22"/>
          <w:szCs w:val="22"/>
        </w:rPr>
      </w:pPr>
    </w:p>
    <w:p w14:paraId="1FBBA481" w14:textId="17929994" w:rsidR="00875202" w:rsidRDefault="00875202" w:rsidP="00875202">
      <w:pPr>
        <w:jc w:val="both"/>
        <w:rPr>
          <w:rFonts w:asciiTheme="minorHAnsi" w:hAnsiTheme="minorHAnsi" w:cstheme="minorHAnsi"/>
          <w:bCs/>
          <w:sz w:val="22"/>
          <w:szCs w:val="22"/>
        </w:rPr>
      </w:pPr>
      <w:r w:rsidRPr="00875202">
        <w:rPr>
          <w:rFonts w:asciiTheme="minorHAnsi" w:hAnsiTheme="minorHAnsi" w:cstheme="minorHAnsi"/>
          <w:b/>
          <w:sz w:val="22"/>
          <w:szCs w:val="22"/>
        </w:rPr>
        <w:t xml:space="preserve">Considérant </w:t>
      </w:r>
      <w:r w:rsidRPr="00875202">
        <w:rPr>
          <w:rFonts w:asciiTheme="minorHAnsi" w:hAnsiTheme="minorHAnsi" w:cstheme="minorHAnsi"/>
          <w:bCs/>
          <w:sz w:val="22"/>
          <w:szCs w:val="22"/>
        </w:rPr>
        <w:t>que les opérateurs de communications électroniques bénéficient d'un droit de passage sur le domaine public routier et dans les réseaux publics relevant du domaine public routier et non routier, à l'exception des réseaux et infrastructures de communications électroniques, dans la mesure où cette occupation n'est pas incompatible avec leur affectation ou avec les capacités disponibles</w:t>
      </w:r>
      <w:r>
        <w:rPr>
          <w:rFonts w:asciiTheme="minorHAnsi" w:hAnsiTheme="minorHAnsi" w:cstheme="minorHAnsi"/>
          <w:bCs/>
          <w:sz w:val="22"/>
          <w:szCs w:val="22"/>
        </w:rPr>
        <w:t xml:space="preserve"> ;</w:t>
      </w:r>
    </w:p>
    <w:p w14:paraId="6E1A842D" w14:textId="77777777" w:rsidR="00875202" w:rsidRPr="00875202" w:rsidRDefault="00875202" w:rsidP="00875202">
      <w:pPr>
        <w:jc w:val="both"/>
        <w:rPr>
          <w:rFonts w:asciiTheme="minorHAnsi" w:hAnsiTheme="minorHAnsi" w:cstheme="minorHAnsi"/>
          <w:bCs/>
          <w:sz w:val="22"/>
          <w:szCs w:val="22"/>
        </w:rPr>
      </w:pPr>
    </w:p>
    <w:p w14:paraId="7CA2B942" w14:textId="5E1D458D" w:rsidR="00875202" w:rsidRDefault="00875202" w:rsidP="00875202">
      <w:pPr>
        <w:jc w:val="both"/>
        <w:rPr>
          <w:rFonts w:asciiTheme="minorHAnsi" w:hAnsiTheme="minorHAnsi" w:cstheme="minorHAnsi"/>
          <w:bCs/>
          <w:sz w:val="22"/>
          <w:szCs w:val="22"/>
        </w:rPr>
      </w:pPr>
      <w:r w:rsidRPr="00875202">
        <w:rPr>
          <w:rFonts w:asciiTheme="minorHAnsi" w:hAnsiTheme="minorHAnsi" w:cstheme="minorHAnsi"/>
          <w:b/>
          <w:sz w:val="22"/>
          <w:szCs w:val="22"/>
        </w:rPr>
        <w:t>Considérant</w:t>
      </w:r>
      <w:r w:rsidRPr="00875202">
        <w:rPr>
          <w:rFonts w:asciiTheme="minorHAnsi" w:hAnsiTheme="minorHAnsi" w:cstheme="minorHAnsi"/>
          <w:bCs/>
          <w:sz w:val="22"/>
          <w:szCs w:val="22"/>
        </w:rPr>
        <w:t xml:space="preserve"> que cette occupation donne lieu au versement de redevances aux gestionnaires ou propriétaires du domaine public occupé, dans le respect du principe d’égalité des opérateurs. Ces redevances sont raisonnables et proportionnées à l'usage du domaine</w:t>
      </w:r>
      <w:r w:rsidR="00A95E1F">
        <w:rPr>
          <w:rFonts w:asciiTheme="minorHAnsi" w:hAnsiTheme="minorHAnsi" w:cstheme="minorHAnsi"/>
          <w:bCs/>
          <w:sz w:val="22"/>
          <w:szCs w:val="22"/>
        </w:rPr>
        <w:t xml:space="preserve"> ;</w:t>
      </w:r>
    </w:p>
    <w:p w14:paraId="2402216B" w14:textId="77777777" w:rsidR="00A95E1F" w:rsidRPr="00875202" w:rsidRDefault="00A95E1F" w:rsidP="00875202">
      <w:pPr>
        <w:jc w:val="both"/>
        <w:rPr>
          <w:rFonts w:asciiTheme="minorHAnsi" w:hAnsiTheme="minorHAnsi" w:cstheme="minorHAnsi"/>
          <w:bCs/>
          <w:sz w:val="22"/>
          <w:szCs w:val="22"/>
        </w:rPr>
      </w:pPr>
    </w:p>
    <w:p w14:paraId="09AA155C" w14:textId="0375AB8D" w:rsidR="00875202" w:rsidRDefault="00875202" w:rsidP="00875202">
      <w:pPr>
        <w:jc w:val="both"/>
        <w:rPr>
          <w:rFonts w:asciiTheme="minorHAnsi" w:hAnsiTheme="minorHAnsi" w:cstheme="minorHAnsi"/>
          <w:bCs/>
          <w:sz w:val="22"/>
          <w:szCs w:val="22"/>
        </w:rPr>
      </w:pPr>
      <w:r w:rsidRPr="00875202">
        <w:rPr>
          <w:rFonts w:asciiTheme="minorHAnsi" w:hAnsiTheme="minorHAnsi" w:cstheme="minorHAnsi"/>
          <w:b/>
          <w:sz w:val="22"/>
          <w:szCs w:val="22"/>
        </w:rPr>
        <w:t xml:space="preserve">Considérant </w:t>
      </w:r>
      <w:r w:rsidRPr="00875202">
        <w:rPr>
          <w:rFonts w:asciiTheme="minorHAnsi" w:hAnsiTheme="minorHAnsi" w:cstheme="minorHAnsi"/>
          <w:bCs/>
          <w:sz w:val="22"/>
          <w:szCs w:val="22"/>
        </w:rPr>
        <w:t>que le montant de ces redevances tient compte de</w:t>
      </w:r>
      <w:r w:rsidR="00A95E1F">
        <w:rPr>
          <w:rFonts w:asciiTheme="minorHAnsi" w:hAnsiTheme="minorHAnsi" w:cstheme="minorHAnsi"/>
          <w:bCs/>
          <w:sz w:val="22"/>
          <w:szCs w:val="22"/>
        </w:rPr>
        <w:t xml:space="preserve"> </w:t>
      </w:r>
      <w:r w:rsidRPr="00875202">
        <w:rPr>
          <w:rFonts w:asciiTheme="minorHAnsi" w:hAnsiTheme="minorHAnsi" w:cstheme="minorHAnsi"/>
          <w:bCs/>
          <w:sz w:val="22"/>
          <w:szCs w:val="22"/>
        </w:rPr>
        <w:t>la durée de l’occupation, de la valeur locative de l'emplacement occupé et des avantages matériels, économiques, juridiques et opérationnels qu'en tire l’occupant</w:t>
      </w:r>
      <w:r w:rsidR="00A95E1F">
        <w:rPr>
          <w:rFonts w:asciiTheme="minorHAnsi" w:hAnsiTheme="minorHAnsi" w:cstheme="minorHAnsi"/>
          <w:bCs/>
          <w:sz w:val="22"/>
          <w:szCs w:val="22"/>
        </w:rPr>
        <w:t xml:space="preserve"> ;</w:t>
      </w:r>
    </w:p>
    <w:p w14:paraId="5442F113" w14:textId="77777777" w:rsidR="00A95E1F" w:rsidRPr="00875202" w:rsidRDefault="00A95E1F" w:rsidP="00875202">
      <w:pPr>
        <w:jc w:val="both"/>
        <w:rPr>
          <w:rFonts w:asciiTheme="minorHAnsi" w:hAnsiTheme="minorHAnsi" w:cstheme="minorHAnsi"/>
          <w:bCs/>
          <w:sz w:val="22"/>
          <w:szCs w:val="22"/>
        </w:rPr>
      </w:pPr>
    </w:p>
    <w:p w14:paraId="5D0231FA" w14:textId="03A70F0E" w:rsidR="00875202" w:rsidRPr="00875202" w:rsidRDefault="00875202" w:rsidP="00875202">
      <w:pPr>
        <w:jc w:val="both"/>
        <w:rPr>
          <w:rFonts w:asciiTheme="minorHAnsi" w:hAnsiTheme="minorHAnsi" w:cstheme="minorHAnsi"/>
          <w:bCs/>
          <w:sz w:val="22"/>
          <w:szCs w:val="22"/>
        </w:rPr>
      </w:pPr>
      <w:r w:rsidRPr="00875202">
        <w:rPr>
          <w:rFonts w:asciiTheme="minorHAnsi" w:hAnsiTheme="minorHAnsi" w:cstheme="minorHAnsi"/>
          <w:bCs/>
          <w:sz w:val="22"/>
          <w:szCs w:val="22"/>
        </w:rPr>
        <w:t xml:space="preserve">Il est proposé au </w:t>
      </w:r>
      <w:r w:rsidR="00A95E1F">
        <w:rPr>
          <w:rFonts w:asciiTheme="minorHAnsi" w:hAnsiTheme="minorHAnsi" w:cstheme="minorHAnsi"/>
          <w:bCs/>
          <w:sz w:val="22"/>
          <w:szCs w:val="22"/>
        </w:rPr>
        <w:t>C</w:t>
      </w:r>
      <w:r w:rsidRPr="00875202">
        <w:rPr>
          <w:rFonts w:asciiTheme="minorHAnsi" w:hAnsiTheme="minorHAnsi" w:cstheme="minorHAnsi"/>
          <w:bCs/>
          <w:sz w:val="22"/>
          <w:szCs w:val="22"/>
        </w:rPr>
        <w:t xml:space="preserve">onseil municipal de fixer au tarif plafond prévu par les dispositions du </w:t>
      </w:r>
      <w:r w:rsidR="00A95E1F">
        <w:rPr>
          <w:rFonts w:asciiTheme="minorHAnsi" w:hAnsiTheme="minorHAnsi" w:cstheme="minorHAnsi"/>
          <w:bCs/>
          <w:sz w:val="22"/>
          <w:szCs w:val="22"/>
        </w:rPr>
        <w:t>C</w:t>
      </w:r>
      <w:r w:rsidRPr="00875202">
        <w:rPr>
          <w:rFonts w:asciiTheme="minorHAnsi" w:hAnsiTheme="minorHAnsi" w:cstheme="minorHAnsi"/>
          <w:bCs/>
          <w:sz w:val="22"/>
          <w:szCs w:val="22"/>
        </w:rPr>
        <w:t>ode des postes et communications électroniques le tarif des redevances d’occupation du domaine public routier</w:t>
      </w:r>
      <w:r w:rsidR="00A95E1F">
        <w:rPr>
          <w:rFonts w:asciiTheme="minorHAnsi" w:hAnsiTheme="minorHAnsi" w:cstheme="minorHAnsi"/>
          <w:bCs/>
          <w:sz w:val="22"/>
          <w:szCs w:val="22"/>
        </w:rPr>
        <w:t xml:space="preserve"> et non routier </w:t>
      </w:r>
      <w:r w:rsidRPr="00875202">
        <w:rPr>
          <w:rFonts w:asciiTheme="minorHAnsi" w:hAnsiTheme="minorHAnsi" w:cstheme="minorHAnsi"/>
          <w:bCs/>
          <w:sz w:val="22"/>
          <w:szCs w:val="22"/>
        </w:rPr>
        <w:t>dues par les opérateurs de télécommunications.</w:t>
      </w:r>
    </w:p>
    <w:p w14:paraId="38442F91" w14:textId="3AF94495" w:rsidR="00875202" w:rsidRDefault="00875202" w:rsidP="00875202">
      <w:pPr>
        <w:jc w:val="both"/>
        <w:rPr>
          <w:rFonts w:asciiTheme="minorHAnsi" w:hAnsiTheme="minorHAnsi" w:cstheme="minorHAnsi"/>
          <w:bCs/>
          <w:sz w:val="22"/>
          <w:szCs w:val="22"/>
        </w:rPr>
      </w:pPr>
    </w:p>
    <w:p w14:paraId="12777C91" w14:textId="77777777" w:rsidR="00A95E1F" w:rsidRDefault="00A95E1F" w:rsidP="00A95E1F">
      <w:pPr>
        <w:tabs>
          <w:tab w:val="left" w:leader="dot" w:pos="3402"/>
          <w:tab w:val="left" w:leader="dot" w:pos="5670"/>
        </w:tabs>
        <w:jc w:val="both"/>
        <w:rPr>
          <w:rFonts w:asciiTheme="minorHAnsi" w:hAnsiTheme="minorHAnsi" w:cstheme="minorHAnsi"/>
          <w:sz w:val="22"/>
          <w:szCs w:val="22"/>
        </w:rPr>
      </w:pPr>
    </w:p>
    <w:p w14:paraId="0CF271FD" w14:textId="77777777" w:rsidR="00A95E1F" w:rsidRPr="00930CD5" w:rsidRDefault="00A95E1F" w:rsidP="00A95E1F">
      <w:pPr>
        <w:ind w:left="993"/>
        <w:jc w:val="center"/>
        <w:rPr>
          <w:rFonts w:ascii="Calibri" w:hAnsi="Calibri" w:cs="Calibri"/>
          <w:b/>
          <w:sz w:val="22"/>
          <w:szCs w:val="22"/>
        </w:rPr>
      </w:pPr>
      <w:bookmarkStart w:id="1" w:name="_Hlk87634390"/>
      <w:r w:rsidRPr="00930CD5">
        <w:rPr>
          <w:rFonts w:ascii="Calibri" w:hAnsi="Calibri" w:cs="Calibri"/>
          <w:b/>
          <w:sz w:val="22"/>
          <w:szCs w:val="22"/>
        </w:rPr>
        <w:t xml:space="preserve">APRÈS EN AVOIR DELIBERÉ, LE </w:t>
      </w:r>
      <w:r>
        <w:rPr>
          <w:rFonts w:ascii="Calibri" w:hAnsi="Calibri" w:cs="Calibri"/>
          <w:b/>
          <w:sz w:val="22"/>
          <w:szCs w:val="22"/>
        </w:rPr>
        <w:t>CONSEIL MUNICIPAL</w:t>
      </w:r>
    </w:p>
    <w:p w14:paraId="4C0BA9F0" w14:textId="77777777" w:rsidR="00A95E1F" w:rsidRDefault="00A95E1F" w:rsidP="00A95E1F">
      <w:pPr>
        <w:tabs>
          <w:tab w:val="left" w:pos="567"/>
          <w:tab w:val="left" w:pos="851"/>
        </w:tabs>
        <w:ind w:left="2268" w:hanging="1275"/>
        <w:jc w:val="center"/>
        <w:rPr>
          <w:rFonts w:ascii="Calibri" w:hAnsi="Calibri" w:cs="Calibri"/>
          <w:b/>
          <w:iCs/>
          <w:sz w:val="22"/>
          <w:szCs w:val="22"/>
        </w:rPr>
      </w:pPr>
      <w:r w:rsidRPr="0016437B">
        <w:rPr>
          <w:rFonts w:ascii="Calibri" w:hAnsi="Calibri" w:cs="Calibri"/>
          <w:b/>
          <w:iCs/>
          <w:sz w:val="22"/>
          <w:szCs w:val="22"/>
          <w:highlight w:val="yellow"/>
        </w:rPr>
        <w:t>À L’UNANIMITÉ DES MEMBRES PRÉSENTS</w:t>
      </w:r>
    </w:p>
    <w:p w14:paraId="76832A69" w14:textId="77777777" w:rsidR="00A95E1F" w:rsidRPr="0016437B" w:rsidRDefault="00A95E1F" w:rsidP="00A95E1F">
      <w:pPr>
        <w:tabs>
          <w:tab w:val="left" w:pos="567"/>
          <w:tab w:val="left" w:pos="851"/>
        </w:tabs>
        <w:ind w:left="2268" w:hanging="1275"/>
        <w:jc w:val="center"/>
        <w:rPr>
          <w:rFonts w:asciiTheme="minorHAnsi" w:eastAsia="Calibri" w:hAnsiTheme="minorHAnsi" w:cstheme="minorHAnsi"/>
          <w:b/>
          <w:sz w:val="22"/>
          <w:szCs w:val="22"/>
        </w:rPr>
      </w:pPr>
      <w:r w:rsidRPr="0016437B">
        <w:rPr>
          <w:rFonts w:ascii="Calibri" w:hAnsi="Calibri" w:cs="Calibri"/>
          <w:b/>
          <w:iCs/>
          <w:sz w:val="22"/>
          <w:szCs w:val="22"/>
          <w:highlight w:val="yellow"/>
        </w:rPr>
        <w:t xml:space="preserve">ou </w:t>
      </w:r>
      <w:r w:rsidRPr="0016437B">
        <w:rPr>
          <w:rFonts w:asciiTheme="minorHAnsi" w:eastAsia="Calibri" w:hAnsiTheme="minorHAnsi" w:cstheme="minorHAnsi"/>
          <w:b/>
          <w:sz w:val="22"/>
          <w:szCs w:val="22"/>
          <w:highlight w:val="yellow"/>
        </w:rPr>
        <w:t>par XX voix pour, XX voix contre et XX abstentions</w:t>
      </w:r>
    </w:p>
    <w:bookmarkEnd w:id="1"/>
    <w:p w14:paraId="375CF700" w14:textId="2A39BFB3" w:rsidR="00A95E1F" w:rsidRDefault="00A95E1F" w:rsidP="00875202">
      <w:pPr>
        <w:jc w:val="both"/>
        <w:rPr>
          <w:rFonts w:asciiTheme="minorHAnsi" w:hAnsiTheme="minorHAnsi" w:cstheme="minorHAnsi"/>
          <w:bCs/>
          <w:sz w:val="22"/>
          <w:szCs w:val="22"/>
        </w:rPr>
      </w:pPr>
    </w:p>
    <w:p w14:paraId="047BEDDA" w14:textId="77777777" w:rsidR="00D63F3C" w:rsidRDefault="00D63F3C" w:rsidP="00875202">
      <w:pPr>
        <w:jc w:val="both"/>
        <w:rPr>
          <w:rFonts w:asciiTheme="minorHAnsi" w:hAnsiTheme="minorHAnsi" w:cstheme="minorHAnsi"/>
          <w:bCs/>
          <w:sz w:val="22"/>
          <w:szCs w:val="22"/>
        </w:rPr>
      </w:pPr>
    </w:p>
    <w:p w14:paraId="1937B85D" w14:textId="57CCEF73" w:rsidR="00875202" w:rsidRDefault="00875202" w:rsidP="00875202">
      <w:pPr>
        <w:jc w:val="both"/>
        <w:rPr>
          <w:rFonts w:asciiTheme="minorHAnsi" w:hAnsiTheme="minorHAnsi" w:cstheme="minorHAnsi"/>
          <w:bCs/>
          <w:sz w:val="22"/>
          <w:szCs w:val="22"/>
        </w:rPr>
      </w:pPr>
      <w:r w:rsidRPr="00875202">
        <w:rPr>
          <w:rFonts w:asciiTheme="minorHAnsi" w:hAnsiTheme="minorHAnsi" w:cstheme="minorHAnsi"/>
          <w:b/>
          <w:bCs/>
          <w:sz w:val="22"/>
          <w:szCs w:val="22"/>
        </w:rPr>
        <w:t>ARTICLE 1</w:t>
      </w:r>
      <w:r w:rsidR="00BE23D3" w:rsidRPr="0042193C">
        <w:rPr>
          <w:rFonts w:asciiTheme="minorHAnsi" w:hAnsiTheme="minorHAnsi" w:cstheme="minorHAnsi"/>
          <w:b/>
          <w:bCs/>
          <w:sz w:val="22"/>
          <w:szCs w:val="22"/>
          <w:vertAlign w:val="superscript"/>
        </w:rPr>
        <w:t>er</w:t>
      </w:r>
      <w:r w:rsidRPr="00875202">
        <w:rPr>
          <w:rFonts w:asciiTheme="minorHAnsi" w:hAnsiTheme="minorHAnsi" w:cstheme="minorHAnsi"/>
          <w:b/>
          <w:bCs/>
          <w:sz w:val="22"/>
          <w:szCs w:val="22"/>
        </w:rPr>
        <w:t xml:space="preserve"> : </w:t>
      </w:r>
      <w:r w:rsidR="00A95E1F" w:rsidRPr="0042193C">
        <w:rPr>
          <w:rFonts w:asciiTheme="minorHAnsi" w:hAnsiTheme="minorHAnsi" w:cstheme="minorHAnsi"/>
          <w:sz w:val="22"/>
          <w:szCs w:val="22"/>
        </w:rPr>
        <w:t>décide que p</w:t>
      </w:r>
      <w:r w:rsidRPr="00875202">
        <w:rPr>
          <w:rFonts w:asciiTheme="minorHAnsi" w:hAnsiTheme="minorHAnsi" w:cstheme="minorHAnsi"/>
          <w:sz w:val="22"/>
          <w:szCs w:val="22"/>
        </w:rPr>
        <w:t>our</w:t>
      </w:r>
      <w:r w:rsidRPr="00875202">
        <w:rPr>
          <w:rFonts w:asciiTheme="minorHAnsi" w:hAnsiTheme="minorHAnsi" w:cstheme="minorHAnsi"/>
          <w:bCs/>
          <w:sz w:val="22"/>
          <w:szCs w:val="22"/>
        </w:rPr>
        <w:t xml:space="preserve"> la redevance annuelle d’occupation du domaine public routier </w:t>
      </w:r>
      <w:r w:rsidR="00BE23D3" w:rsidRPr="0042193C">
        <w:rPr>
          <w:rFonts w:asciiTheme="minorHAnsi" w:hAnsiTheme="minorHAnsi" w:cstheme="minorHAnsi"/>
          <w:bCs/>
          <w:sz w:val="22"/>
          <w:szCs w:val="22"/>
        </w:rPr>
        <w:t>et non routier</w:t>
      </w:r>
      <w:r w:rsidR="00BE23D3">
        <w:rPr>
          <w:rFonts w:asciiTheme="minorHAnsi" w:hAnsiTheme="minorHAnsi" w:cstheme="minorHAnsi"/>
          <w:bCs/>
          <w:sz w:val="22"/>
          <w:szCs w:val="22"/>
        </w:rPr>
        <w:t xml:space="preserve"> </w:t>
      </w:r>
      <w:r w:rsidRPr="00875202">
        <w:rPr>
          <w:rFonts w:asciiTheme="minorHAnsi" w:hAnsiTheme="minorHAnsi" w:cstheme="minorHAnsi"/>
          <w:bCs/>
          <w:sz w:val="22"/>
          <w:szCs w:val="22"/>
        </w:rPr>
        <w:t xml:space="preserve">due par les opérateurs de télécommunications, est appliqué le tarif plafond prévu par l’article R.20-52 du </w:t>
      </w:r>
      <w:r w:rsidR="00BE23D3">
        <w:rPr>
          <w:rFonts w:asciiTheme="minorHAnsi" w:hAnsiTheme="minorHAnsi" w:cstheme="minorHAnsi"/>
          <w:bCs/>
          <w:sz w:val="22"/>
          <w:szCs w:val="22"/>
        </w:rPr>
        <w:t>C</w:t>
      </w:r>
      <w:r w:rsidRPr="00875202">
        <w:rPr>
          <w:rFonts w:asciiTheme="minorHAnsi" w:hAnsiTheme="minorHAnsi" w:cstheme="minorHAnsi"/>
          <w:bCs/>
          <w:sz w:val="22"/>
          <w:szCs w:val="22"/>
        </w:rPr>
        <w:t>ode des postes et communications électroniques, à savoir pour l’année 202</w:t>
      </w:r>
      <w:r w:rsidR="00033F4A">
        <w:rPr>
          <w:rFonts w:asciiTheme="minorHAnsi" w:hAnsiTheme="minorHAnsi" w:cstheme="minorHAnsi"/>
          <w:bCs/>
          <w:sz w:val="22"/>
          <w:szCs w:val="22"/>
        </w:rPr>
        <w:t>5</w:t>
      </w:r>
      <w:r w:rsidRPr="00875202">
        <w:rPr>
          <w:rFonts w:asciiTheme="minorHAnsi" w:hAnsiTheme="minorHAnsi" w:cstheme="minorHAnsi"/>
          <w:bCs/>
          <w:sz w:val="22"/>
          <w:szCs w:val="22"/>
        </w:rPr>
        <w:t> :</w:t>
      </w:r>
    </w:p>
    <w:p w14:paraId="65C0E04D" w14:textId="3369D220" w:rsidR="00BE23D3" w:rsidRDefault="00BE23D3" w:rsidP="00875202">
      <w:pPr>
        <w:jc w:val="both"/>
        <w:rPr>
          <w:rFonts w:asciiTheme="minorHAnsi" w:hAnsiTheme="minorHAnsi" w:cstheme="minorHAnsi"/>
          <w:bCs/>
          <w:sz w:val="22"/>
          <w:szCs w:val="22"/>
        </w:rPr>
      </w:pPr>
    </w:p>
    <w:p w14:paraId="45EF695D" w14:textId="77777777" w:rsidR="00E26BE0" w:rsidRDefault="00E26BE0">
      <w:pPr>
        <w:rPr>
          <w:rFonts w:asciiTheme="minorHAnsi" w:hAnsiTheme="minorHAnsi" w:cstheme="minorHAnsi"/>
          <w:b/>
          <w:i/>
          <w:iCs/>
          <w:sz w:val="22"/>
          <w:szCs w:val="22"/>
        </w:rPr>
      </w:pPr>
      <w:r>
        <w:rPr>
          <w:rFonts w:asciiTheme="minorHAnsi" w:hAnsiTheme="minorHAnsi" w:cstheme="minorHAnsi"/>
          <w:b/>
          <w:i/>
          <w:iCs/>
          <w:sz w:val="22"/>
          <w:szCs w:val="22"/>
        </w:rPr>
        <w:br w:type="page"/>
      </w:r>
    </w:p>
    <w:p w14:paraId="7DAEDB88" w14:textId="4A1DC41C" w:rsidR="00BE23D3" w:rsidRPr="00BE23D3" w:rsidRDefault="00BE23D3" w:rsidP="00BE23D3">
      <w:pPr>
        <w:jc w:val="center"/>
        <w:rPr>
          <w:rFonts w:asciiTheme="minorHAnsi" w:hAnsiTheme="minorHAnsi" w:cstheme="minorHAnsi"/>
          <w:b/>
          <w:i/>
          <w:iCs/>
          <w:sz w:val="22"/>
          <w:szCs w:val="22"/>
        </w:rPr>
      </w:pPr>
      <w:r w:rsidRPr="00BE23D3">
        <w:rPr>
          <w:rFonts w:asciiTheme="minorHAnsi" w:hAnsiTheme="minorHAnsi" w:cstheme="minorHAnsi"/>
          <w:b/>
          <w:i/>
          <w:iCs/>
          <w:sz w:val="22"/>
          <w:szCs w:val="22"/>
        </w:rPr>
        <w:lastRenderedPageBreak/>
        <w:t>Montants plafonds des redevances dues pour l'année 202</w:t>
      </w:r>
      <w:r w:rsidR="00033F4A">
        <w:rPr>
          <w:rFonts w:asciiTheme="minorHAnsi" w:hAnsiTheme="minorHAnsi" w:cstheme="minorHAnsi"/>
          <w:b/>
          <w:i/>
          <w:iCs/>
          <w:sz w:val="22"/>
          <w:szCs w:val="22"/>
        </w:rPr>
        <w:t>5</w:t>
      </w:r>
    </w:p>
    <w:p w14:paraId="5A98DE2D" w14:textId="36CB0C47" w:rsidR="00BE23D3" w:rsidRDefault="00BE23D3" w:rsidP="00BE23D3">
      <w:pPr>
        <w:jc w:val="center"/>
        <w:rPr>
          <w:rFonts w:asciiTheme="minorHAnsi" w:hAnsiTheme="minorHAnsi" w:cstheme="minorHAnsi"/>
          <w:b/>
          <w:i/>
          <w:iCs/>
          <w:sz w:val="22"/>
          <w:szCs w:val="22"/>
        </w:rPr>
      </w:pPr>
      <w:r w:rsidRPr="00BE23D3">
        <w:rPr>
          <w:rFonts w:asciiTheme="minorHAnsi" w:hAnsiTheme="minorHAnsi" w:cstheme="minorHAnsi"/>
          <w:b/>
          <w:i/>
          <w:iCs/>
          <w:sz w:val="22"/>
          <w:szCs w:val="22"/>
        </w:rPr>
        <w:t>Infrastructures et réseaux de communications électroniques</w:t>
      </w:r>
    </w:p>
    <w:p w14:paraId="26A2D729" w14:textId="77777777" w:rsidR="00BE23D3" w:rsidRPr="00875202" w:rsidRDefault="00BE23D3" w:rsidP="00BE23D3">
      <w:pPr>
        <w:rPr>
          <w:rFonts w:asciiTheme="minorHAnsi" w:hAnsiTheme="minorHAnsi" w:cstheme="minorHAnsi"/>
          <w:bCs/>
          <w:sz w:val="22"/>
          <w:szCs w:val="22"/>
        </w:rPr>
      </w:pPr>
    </w:p>
    <w:tbl>
      <w:tblPr>
        <w:tblW w:w="9070" w:type="dxa"/>
        <w:jc w:val="center"/>
        <w:tblCellMar>
          <w:left w:w="0" w:type="dxa"/>
          <w:right w:w="0" w:type="dxa"/>
        </w:tblCellMar>
        <w:tblLook w:val="04A0" w:firstRow="1" w:lastRow="0" w:firstColumn="1" w:lastColumn="0" w:noHBand="0" w:noVBand="1"/>
      </w:tblPr>
      <w:tblGrid>
        <w:gridCol w:w="3118"/>
        <w:gridCol w:w="1984"/>
        <w:gridCol w:w="1984"/>
        <w:gridCol w:w="1984"/>
      </w:tblGrid>
      <w:tr w:rsidR="00E26BE0" w:rsidRPr="00875202" w14:paraId="2086F370" w14:textId="77777777" w:rsidTr="0042193C">
        <w:trPr>
          <w:trHeight w:val="567"/>
          <w:jc w:val="center"/>
        </w:trPr>
        <w:tc>
          <w:tcPr>
            <w:tcW w:w="3118" w:type="dxa"/>
            <w:tcBorders>
              <w:right w:val="single" w:sz="4" w:space="0" w:color="auto"/>
            </w:tcBorders>
            <w:noWrap/>
            <w:tcMar>
              <w:top w:w="0" w:type="dxa"/>
              <w:left w:w="70" w:type="dxa"/>
              <w:bottom w:w="0" w:type="dxa"/>
              <w:right w:w="70" w:type="dxa"/>
            </w:tcMar>
            <w:vAlign w:val="bottom"/>
            <w:hideMark/>
          </w:tcPr>
          <w:p w14:paraId="0B4C4263" w14:textId="77777777" w:rsidR="00E26BE0" w:rsidRPr="00875202" w:rsidRDefault="00E26BE0" w:rsidP="005A7766">
            <w:pPr>
              <w:jc w:val="both"/>
              <w:rPr>
                <w:rFonts w:asciiTheme="minorHAnsi" w:hAnsiTheme="minorHAnsi" w:cstheme="minorHAnsi"/>
                <w:sz w:val="22"/>
                <w:szCs w:val="22"/>
              </w:rPr>
            </w:pPr>
          </w:p>
        </w:tc>
        <w:tc>
          <w:tcPr>
            <w:tcW w:w="3968" w:type="dxa"/>
            <w:gridSpan w:val="2"/>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3F83AAC" w14:textId="77777777" w:rsidR="00E26BE0" w:rsidRDefault="00E26BE0" w:rsidP="00E26BE0">
            <w:pPr>
              <w:jc w:val="center"/>
              <w:rPr>
                <w:rFonts w:asciiTheme="minorHAnsi" w:hAnsiTheme="minorHAnsi" w:cstheme="minorHAnsi"/>
                <w:b/>
                <w:bCs/>
                <w:sz w:val="22"/>
                <w:szCs w:val="22"/>
                <w:lang w:eastAsia="en-US"/>
              </w:rPr>
            </w:pPr>
            <w:r w:rsidRPr="005A7766">
              <w:rPr>
                <w:rFonts w:asciiTheme="minorHAnsi" w:hAnsiTheme="minorHAnsi" w:cstheme="minorHAnsi"/>
                <w:b/>
                <w:bCs/>
                <w:sz w:val="22"/>
                <w:szCs w:val="22"/>
                <w:lang w:eastAsia="en-US"/>
              </w:rPr>
              <w:t>ARTERES (*)</w:t>
            </w:r>
          </w:p>
          <w:p w14:paraId="5C63357D" w14:textId="54EF9686" w:rsidR="00E26BE0" w:rsidRPr="00875202" w:rsidRDefault="00E26BE0" w:rsidP="00E26BE0">
            <w:pPr>
              <w:jc w:val="center"/>
              <w:rPr>
                <w:rFonts w:asciiTheme="minorHAnsi" w:hAnsiTheme="minorHAnsi" w:cstheme="minorHAnsi"/>
                <w:sz w:val="22"/>
                <w:szCs w:val="22"/>
                <w:lang w:eastAsia="en-US"/>
              </w:rPr>
            </w:pPr>
            <w:r>
              <w:rPr>
                <w:rFonts w:asciiTheme="minorHAnsi" w:hAnsiTheme="minorHAnsi" w:cstheme="minorHAnsi"/>
                <w:b/>
                <w:bCs/>
                <w:sz w:val="22"/>
                <w:szCs w:val="22"/>
                <w:lang w:eastAsia="en-US"/>
              </w:rPr>
              <w:t>(en €/km)</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1C7D300F" w14:textId="77777777" w:rsidR="00E26BE0" w:rsidRPr="00E26BE0" w:rsidRDefault="00E26BE0" w:rsidP="00E26BE0">
            <w:pPr>
              <w:jc w:val="center"/>
              <w:rPr>
                <w:rFonts w:asciiTheme="minorHAnsi" w:hAnsiTheme="minorHAnsi" w:cstheme="minorHAnsi"/>
                <w:b/>
                <w:bCs/>
                <w:sz w:val="22"/>
                <w:szCs w:val="22"/>
                <w:lang w:eastAsia="en-US"/>
              </w:rPr>
            </w:pPr>
            <w:r w:rsidRPr="00E26BE0">
              <w:rPr>
                <w:rFonts w:asciiTheme="minorHAnsi" w:hAnsiTheme="minorHAnsi" w:cstheme="minorHAnsi"/>
                <w:b/>
                <w:bCs/>
                <w:sz w:val="22"/>
                <w:szCs w:val="22"/>
                <w:lang w:eastAsia="en-US"/>
              </w:rPr>
              <w:t>AUTRES</w:t>
            </w:r>
          </w:p>
          <w:p w14:paraId="4902F92E" w14:textId="77777777" w:rsidR="00E26BE0" w:rsidRDefault="00E26BE0" w:rsidP="00E26BE0">
            <w:pPr>
              <w:jc w:val="center"/>
              <w:rPr>
                <w:rFonts w:asciiTheme="minorHAnsi" w:hAnsiTheme="minorHAnsi" w:cstheme="minorHAnsi"/>
                <w:sz w:val="22"/>
                <w:szCs w:val="22"/>
                <w:lang w:eastAsia="en-US"/>
              </w:rPr>
            </w:pPr>
            <w:r>
              <w:rPr>
                <w:rFonts w:asciiTheme="minorHAnsi" w:hAnsiTheme="minorHAnsi" w:cstheme="minorHAnsi"/>
                <w:sz w:val="22"/>
                <w:szCs w:val="22"/>
                <w:lang w:eastAsia="en-US"/>
              </w:rPr>
              <w:t>(cabine tél, sous-répartiteur)</w:t>
            </w:r>
          </w:p>
          <w:p w14:paraId="730BA35C" w14:textId="4E526526" w:rsidR="00E26BE0" w:rsidRPr="00875202" w:rsidRDefault="00E26BE0" w:rsidP="00E26BE0">
            <w:pPr>
              <w:jc w:val="center"/>
              <w:rPr>
                <w:rFonts w:asciiTheme="minorHAnsi" w:hAnsiTheme="minorHAnsi" w:cstheme="minorHAnsi"/>
                <w:b/>
                <w:bCs/>
                <w:sz w:val="22"/>
                <w:szCs w:val="22"/>
                <w:lang w:eastAsia="en-US"/>
              </w:rPr>
            </w:pPr>
            <w:r w:rsidRPr="00E26BE0">
              <w:rPr>
                <w:rFonts w:asciiTheme="minorHAnsi" w:hAnsiTheme="minorHAnsi" w:cstheme="minorHAnsi"/>
                <w:b/>
                <w:bCs/>
                <w:sz w:val="22"/>
                <w:szCs w:val="22"/>
                <w:lang w:eastAsia="en-US"/>
              </w:rPr>
              <w:t>(en €/m</w:t>
            </w:r>
            <w:r w:rsidRPr="00E26BE0">
              <w:rPr>
                <w:rFonts w:asciiTheme="minorHAnsi" w:hAnsiTheme="minorHAnsi" w:cstheme="minorHAnsi"/>
                <w:b/>
                <w:bCs/>
                <w:sz w:val="22"/>
                <w:szCs w:val="22"/>
                <w:vertAlign w:val="superscript"/>
                <w:lang w:eastAsia="en-US"/>
              </w:rPr>
              <w:t>2</w:t>
            </w:r>
            <w:r w:rsidRPr="00E26BE0">
              <w:rPr>
                <w:rFonts w:asciiTheme="minorHAnsi" w:hAnsiTheme="minorHAnsi" w:cstheme="minorHAnsi"/>
                <w:b/>
                <w:bCs/>
                <w:sz w:val="22"/>
                <w:szCs w:val="22"/>
                <w:lang w:eastAsia="en-US"/>
              </w:rPr>
              <w:t>)</w:t>
            </w:r>
          </w:p>
        </w:tc>
      </w:tr>
      <w:tr w:rsidR="00E26BE0" w:rsidRPr="00875202" w14:paraId="0D5EE000" w14:textId="77777777" w:rsidTr="0042193C">
        <w:trPr>
          <w:trHeight w:val="567"/>
          <w:jc w:val="center"/>
        </w:trPr>
        <w:tc>
          <w:tcPr>
            <w:tcW w:w="3118" w:type="dxa"/>
            <w:tcBorders>
              <w:top w:val="nil"/>
              <w:left w:val="nil"/>
              <w:bottom w:val="single" w:sz="4" w:space="0" w:color="auto"/>
              <w:right w:val="single" w:sz="4" w:space="0" w:color="auto"/>
            </w:tcBorders>
            <w:noWrap/>
            <w:tcMar>
              <w:top w:w="0" w:type="dxa"/>
              <w:left w:w="70" w:type="dxa"/>
              <w:bottom w:w="0" w:type="dxa"/>
              <w:right w:w="70" w:type="dxa"/>
            </w:tcMar>
            <w:vAlign w:val="center"/>
            <w:hideMark/>
          </w:tcPr>
          <w:p w14:paraId="7435E2A1" w14:textId="77777777" w:rsidR="00E26BE0" w:rsidRPr="00875202" w:rsidRDefault="00E26BE0" w:rsidP="00E26BE0">
            <w:pPr>
              <w:jc w:val="both"/>
              <w:rPr>
                <w:rFonts w:asciiTheme="minorHAnsi" w:hAnsiTheme="minorHAnsi" w:cstheme="minorHAnsi"/>
                <w:sz w:val="22"/>
                <w:szCs w:val="22"/>
                <w:lang w:eastAsia="en-US"/>
              </w:rPr>
            </w:pPr>
            <w:r w:rsidRPr="00875202">
              <w:rPr>
                <w:rFonts w:asciiTheme="minorHAnsi" w:hAnsiTheme="minorHAnsi" w:cstheme="minorHAnsi"/>
                <w:color w:val="000000"/>
                <w:sz w:val="22"/>
                <w:szCs w:val="22"/>
                <w:lang w:eastAsia="en-US"/>
              </w:rPr>
              <w:t> </w:t>
            </w:r>
          </w:p>
        </w:tc>
        <w:tc>
          <w:tcPr>
            <w:tcW w:w="19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1EFC8515" w14:textId="1E279319" w:rsidR="00E26BE0" w:rsidRPr="00875202" w:rsidRDefault="00E26BE0" w:rsidP="00E26BE0">
            <w:pPr>
              <w:jc w:val="center"/>
              <w:rPr>
                <w:rFonts w:asciiTheme="minorHAnsi" w:hAnsiTheme="minorHAnsi" w:cstheme="minorHAnsi"/>
                <w:b/>
                <w:bCs/>
                <w:sz w:val="22"/>
                <w:szCs w:val="22"/>
                <w:lang w:eastAsia="en-US"/>
              </w:rPr>
            </w:pPr>
            <w:r w:rsidRPr="00E26BE0">
              <w:rPr>
                <w:rFonts w:asciiTheme="minorHAnsi" w:hAnsiTheme="minorHAnsi" w:cstheme="minorHAnsi"/>
                <w:b/>
                <w:bCs/>
                <w:color w:val="000000"/>
                <w:sz w:val="22"/>
                <w:szCs w:val="22"/>
                <w:lang w:eastAsia="en-US"/>
              </w:rPr>
              <w:t>Souterrain</w:t>
            </w:r>
          </w:p>
        </w:tc>
        <w:tc>
          <w:tcPr>
            <w:tcW w:w="19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88A3053" w14:textId="5CE94129" w:rsidR="00E26BE0" w:rsidRPr="00875202" w:rsidRDefault="00E26BE0" w:rsidP="00E26BE0">
            <w:pPr>
              <w:jc w:val="center"/>
              <w:rPr>
                <w:rFonts w:asciiTheme="minorHAnsi" w:hAnsiTheme="minorHAnsi" w:cstheme="minorHAnsi"/>
                <w:b/>
                <w:bCs/>
                <w:sz w:val="22"/>
                <w:szCs w:val="22"/>
                <w:lang w:eastAsia="en-US"/>
              </w:rPr>
            </w:pPr>
            <w:r w:rsidRPr="00E26BE0">
              <w:rPr>
                <w:rFonts w:asciiTheme="minorHAnsi" w:hAnsiTheme="minorHAnsi" w:cstheme="minorHAnsi"/>
                <w:b/>
                <w:bCs/>
                <w:color w:val="000000"/>
                <w:sz w:val="22"/>
                <w:szCs w:val="22"/>
                <w:lang w:eastAsia="en-US"/>
              </w:rPr>
              <w:t>Aérien</w:t>
            </w:r>
          </w:p>
        </w:tc>
        <w:tc>
          <w:tcPr>
            <w:tcW w:w="1984" w:type="dxa"/>
            <w:vMerge/>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86CB4BF" w14:textId="1150D97C" w:rsidR="00E26BE0" w:rsidRPr="00875202" w:rsidRDefault="00E26BE0" w:rsidP="00E26BE0">
            <w:pPr>
              <w:jc w:val="both"/>
              <w:rPr>
                <w:rFonts w:asciiTheme="minorHAnsi" w:hAnsiTheme="minorHAnsi" w:cstheme="minorHAnsi"/>
                <w:sz w:val="22"/>
                <w:szCs w:val="22"/>
                <w:lang w:eastAsia="en-US"/>
              </w:rPr>
            </w:pPr>
          </w:p>
        </w:tc>
      </w:tr>
      <w:tr w:rsidR="005A7766" w:rsidRPr="00875202" w14:paraId="76DBE71B" w14:textId="77777777" w:rsidTr="0042193C">
        <w:trPr>
          <w:trHeight w:val="567"/>
          <w:jc w:val="center"/>
        </w:trPr>
        <w:tc>
          <w:tcPr>
            <w:tcW w:w="3118"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C430AAC" w14:textId="77777777" w:rsidR="005A7766" w:rsidRPr="005A7766" w:rsidRDefault="005A7766" w:rsidP="005A7766">
            <w:pPr>
              <w:jc w:val="center"/>
              <w:rPr>
                <w:rFonts w:asciiTheme="minorHAnsi" w:hAnsiTheme="minorHAnsi" w:cstheme="minorHAnsi"/>
                <w:b/>
                <w:bCs/>
                <w:color w:val="000000"/>
                <w:sz w:val="22"/>
                <w:szCs w:val="22"/>
                <w:lang w:eastAsia="en-US"/>
              </w:rPr>
            </w:pPr>
            <w:r w:rsidRPr="005A7766">
              <w:rPr>
                <w:rFonts w:asciiTheme="minorHAnsi" w:hAnsiTheme="minorHAnsi" w:cstheme="minorHAnsi"/>
                <w:b/>
                <w:bCs/>
                <w:color w:val="000000"/>
                <w:sz w:val="22"/>
                <w:szCs w:val="22"/>
                <w:lang w:eastAsia="en-US"/>
              </w:rPr>
              <w:t>Domaine public routier</w:t>
            </w:r>
          </w:p>
          <w:p w14:paraId="3EE61B78" w14:textId="62FD5282" w:rsidR="005A7766" w:rsidRPr="00875202" w:rsidRDefault="005A7766" w:rsidP="005A7766">
            <w:pPr>
              <w:jc w:val="center"/>
              <w:rPr>
                <w:rFonts w:asciiTheme="minorHAnsi" w:hAnsiTheme="minorHAnsi" w:cstheme="minorHAnsi"/>
                <w:sz w:val="22"/>
                <w:szCs w:val="22"/>
                <w:lang w:eastAsia="en-US"/>
              </w:rPr>
            </w:pPr>
            <w:r w:rsidRPr="005A7766">
              <w:rPr>
                <w:rFonts w:asciiTheme="minorHAnsi" w:hAnsiTheme="minorHAnsi" w:cstheme="minorHAnsi"/>
                <w:b/>
                <w:bCs/>
                <w:color w:val="000000"/>
                <w:sz w:val="22"/>
                <w:szCs w:val="22"/>
                <w:lang w:eastAsia="en-US"/>
              </w:rPr>
              <w:t>communal</w:t>
            </w:r>
          </w:p>
        </w:tc>
        <w:tc>
          <w:tcPr>
            <w:tcW w:w="19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F175F5D" w14:textId="0345E537" w:rsidR="005A7766" w:rsidRPr="00875202" w:rsidRDefault="00E26BE0" w:rsidP="00E26BE0">
            <w:pPr>
              <w:jc w:val="center"/>
              <w:rPr>
                <w:rFonts w:asciiTheme="minorHAnsi" w:hAnsiTheme="minorHAnsi" w:cstheme="minorHAnsi"/>
                <w:sz w:val="22"/>
                <w:szCs w:val="22"/>
                <w:lang w:eastAsia="en-US"/>
              </w:rPr>
            </w:pPr>
            <w:r w:rsidRPr="00875202">
              <w:rPr>
                <w:rFonts w:asciiTheme="minorHAnsi" w:hAnsiTheme="minorHAnsi" w:cstheme="minorHAnsi"/>
                <w:b/>
                <w:bCs/>
                <w:sz w:val="22"/>
                <w:szCs w:val="22"/>
                <w:lang w:eastAsia="en-US"/>
              </w:rPr>
              <w:t>4</w:t>
            </w:r>
            <w:r w:rsidR="00737745">
              <w:rPr>
                <w:rFonts w:asciiTheme="minorHAnsi" w:hAnsiTheme="minorHAnsi" w:cstheme="minorHAnsi"/>
                <w:b/>
                <w:bCs/>
                <w:sz w:val="22"/>
                <w:szCs w:val="22"/>
                <w:lang w:eastAsia="en-US"/>
              </w:rPr>
              <w:t>8</w:t>
            </w:r>
            <w:r w:rsidR="006D49BB">
              <w:rPr>
                <w:rFonts w:asciiTheme="minorHAnsi" w:hAnsiTheme="minorHAnsi" w:cstheme="minorHAnsi"/>
                <w:b/>
                <w:bCs/>
                <w:sz w:val="22"/>
                <w:szCs w:val="22"/>
                <w:lang w:eastAsia="en-US"/>
              </w:rPr>
              <w:t>,</w:t>
            </w:r>
            <w:r w:rsidR="00033F4A">
              <w:rPr>
                <w:rFonts w:asciiTheme="minorHAnsi" w:hAnsiTheme="minorHAnsi" w:cstheme="minorHAnsi"/>
                <w:b/>
                <w:bCs/>
                <w:sz w:val="22"/>
                <w:szCs w:val="22"/>
                <w:lang w:eastAsia="en-US"/>
              </w:rPr>
              <w:t>65</w:t>
            </w:r>
            <w:r w:rsidRPr="00875202">
              <w:rPr>
                <w:rFonts w:asciiTheme="minorHAnsi" w:hAnsiTheme="minorHAnsi" w:cstheme="minorHAnsi"/>
                <w:b/>
                <w:bCs/>
                <w:sz w:val="22"/>
                <w:szCs w:val="22"/>
                <w:lang w:eastAsia="en-US"/>
              </w:rPr>
              <w:t xml:space="preserve"> €</w:t>
            </w:r>
          </w:p>
        </w:tc>
        <w:tc>
          <w:tcPr>
            <w:tcW w:w="19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EB2753C" w14:textId="73721910" w:rsidR="005A7766" w:rsidRPr="00875202" w:rsidRDefault="00737745" w:rsidP="00E26BE0">
            <w:pPr>
              <w:jc w:val="center"/>
              <w:rPr>
                <w:rFonts w:asciiTheme="minorHAnsi" w:hAnsiTheme="minorHAnsi" w:cstheme="minorHAnsi"/>
                <w:sz w:val="22"/>
                <w:szCs w:val="22"/>
                <w:lang w:eastAsia="en-US"/>
              </w:rPr>
            </w:pPr>
            <w:r>
              <w:rPr>
                <w:rFonts w:asciiTheme="minorHAnsi" w:hAnsiTheme="minorHAnsi" w:cstheme="minorHAnsi"/>
                <w:b/>
                <w:bCs/>
                <w:sz w:val="22"/>
                <w:szCs w:val="22"/>
                <w:lang w:eastAsia="en-US"/>
              </w:rPr>
              <w:t>64</w:t>
            </w:r>
            <w:r w:rsidR="00E26BE0" w:rsidRPr="00875202">
              <w:rPr>
                <w:rFonts w:asciiTheme="minorHAnsi" w:hAnsiTheme="minorHAnsi" w:cstheme="minorHAnsi"/>
                <w:b/>
                <w:bCs/>
                <w:sz w:val="22"/>
                <w:szCs w:val="22"/>
                <w:lang w:eastAsia="en-US"/>
              </w:rPr>
              <w:t>,</w:t>
            </w:r>
            <w:r w:rsidR="00033F4A">
              <w:rPr>
                <w:rFonts w:asciiTheme="minorHAnsi" w:hAnsiTheme="minorHAnsi" w:cstheme="minorHAnsi"/>
                <w:b/>
                <w:bCs/>
                <w:sz w:val="22"/>
                <w:szCs w:val="22"/>
                <w:lang w:eastAsia="en-US"/>
              </w:rPr>
              <w:t>87</w:t>
            </w:r>
            <w:r w:rsidR="00E26BE0" w:rsidRPr="00875202">
              <w:rPr>
                <w:rFonts w:asciiTheme="minorHAnsi" w:hAnsiTheme="minorHAnsi" w:cstheme="minorHAnsi"/>
                <w:b/>
                <w:bCs/>
                <w:sz w:val="22"/>
                <w:szCs w:val="22"/>
                <w:lang w:eastAsia="en-US"/>
              </w:rPr>
              <w:t xml:space="preserve"> €</w:t>
            </w:r>
          </w:p>
        </w:tc>
        <w:tc>
          <w:tcPr>
            <w:tcW w:w="19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F4861C7" w14:textId="17CDD355" w:rsidR="005A7766" w:rsidRPr="00875202" w:rsidRDefault="00737745" w:rsidP="00E26BE0">
            <w:pPr>
              <w:jc w:val="center"/>
              <w:rPr>
                <w:rFonts w:asciiTheme="minorHAnsi" w:hAnsiTheme="minorHAnsi" w:cstheme="minorHAnsi"/>
                <w:sz w:val="22"/>
                <w:szCs w:val="22"/>
                <w:lang w:eastAsia="en-US"/>
              </w:rPr>
            </w:pPr>
            <w:r>
              <w:rPr>
                <w:rFonts w:asciiTheme="minorHAnsi" w:hAnsiTheme="minorHAnsi" w:cstheme="minorHAnsi"/>
                <w:b/>
                <w:bCs/>
                <w:sz w:val="22"/>
                <w:szCs w:val="22"/>
                <w:lang w:eastAsia="en-US"/>
              </w:rPr>
              <w:t>32</w:t>
            </w:r>
            <w:r w:rsidR="00E26BE0" w:rsidRPr="00875202">
              <w:rPr>
                <w:rFonts w:asciiTheme="minorHAnsi" w:hAnsiTheme="minorHAnsi" w:cstheme="minorHAnsi"/>
                <w:b/>
                <w:bCs/>
                <w:sz w:val="22"/>
                <w:szCs w:val="22"/>
                <w:lang w:eastAsia="en-US"/>
              </w:rPr>
              <w:t>,</w:t>
            </w:r>
            <w:r w:rsidR="00033F4A">
              <w:rPr>
                <w:rFonts w:asciiTheme="minorHAnsi" w:hAnsiTheme="minorHAnsi" w:cstheme="minorHAnsi"/>
                <w:b/>
                <w:bCs/>
                <w:sz w:val="22"/>
                <w:szCs w:val="22"/>
                <w:lang w:eastAsia="en-US"/>
              </w:rPr>
              <w:t>44</w:t>
            </w:r>
            <w:r w:rsidR="00E26BE0" w:rsidRPr="00875202">
              <w:rPr>
                <w:rFonts w:asciiTheme="minorHAnsi" w:hAnsiTheme="minorHAnsi" w:cstheme="minorHAnsi"/>
                <w:b/>
                <w:bCs/>
                <w:sz w:val="22"/>
                <w:szCs w:val="22"/>
                <w:lang w:eastAsia="en-US"/>
              </w:rPr>
              <w:t xml:space="preserve"> €</w:t>
            </w:r>
          </w:p>
        </w:tc>
      </w:tr>
      <w:tr w:rsidR="00E26BE0" w:rsidRPr="00875202" w14:paraId="4C104CF9" w14:textId="77777777" w:rsidTr="0042193C">
        <w:trPr>
          <w:trHeight w:val="567"/>
          <w:jc w:val="center"/>
        </w:trPr>
        <w:tc>
          <w:tcPr>
            <w:tcW w:w="31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1EA2041" w14:textId="18A54C5F" w:rsidR="00E26BE0" w:rsidRPr="005A7766" w:rsidRDefault="00E26BE0" w:rsidP="00E26BE0">
            <w:pPr>
              <w:jc w:val="center"/>
              <w:rPr>
                <w:rFonts w:asciiTheme="minorHAnsi" w:hAnsiTheme="minorHAnsi" w:cstheme="minorHAnsi"/>
                <w:b/>
                <w:bCs/>
                <w:color w:val="000000"/>
                <w:sz w:val="22"/>
                <w:szCs w:val="22"/>
                <w:lang w:eastAsia="en-US"/>
              </w:rPr>
            </w:pPr>
            <w:r w:rsidRPr="005A7766">
              <w:rPr>
                <w:rFonts w:asciiTheme="minorHAnsi" w:hAnsiTheme="minorHAnsi" w:cstheme="minorHAnsi"/>
                <w:b/>
                <w:bCs/>
                <w:color w:val="000000"/>
                <w:sz w:val="22"/>
                <w:szCs w:val="22"/>
                <w:lang w:eastAsia="en-US"/>
              </w:rPr>
              <w:t xml:space="preserve">Domaine public </w:t>
            </w:r>
            <w:r>
              <w:rPr>
                <w:rFonts w:asciiTheme="minorHAnsi" w:hAnsiTheme="minorHAnsi" w:cstheme="minorHAnsi"/>
                <w:b/>
                <w:bCs/>
                <w:color w:val="000000"/>
                <w:sz w:val="22"/>
                <w:szCs w:val="22"/>
                <w:lang w:eastAsia="en-US"/>
              </w:rPr>
              <w:t xml:space="preserve">non </w:t>
            </w:r>
            <w:r w:rsidRPr="005A7766">
              <w:rPr>
                <w:rFonts w:asciiTheme="minorHAnsi" w:hAnsiTheme="minorHAnsi" w:cstheme="minorHAnsi"/>
                <w:b/>
                <w:bCs/>
                <w:color w:val="000000"/>
                <w:sz w:val="22"/>
                <w:szCs w:val="22"/>
                <w:lang w:eastAsia="en-US"/>
              </w:rPr>
              <w:t>routier</w:t>
            </w:r>
          </w:p>
          <w:p w14:paraId="1CA19063" w14:textId="4DE4332E" w:rsidR="00E26BE0" w:rsidRPr="00875202" w:rsidRDefault="00E26BE0" w:rsidP="00E26BE0">
            <w:pPr>
              <w:jc w:val="center"/>
              <w:rPr>
                <w:rFonts w:asciiTheme="minorHAnsi" w:hAnsiTheme="minorHAnsi" w:cstheme="minorHAnsi"/>
                <w:b/>
                <w:bCs/>
                <w:sz w:val="22"/>
                <w:szCs w:val="22"/>
                <w:lang w:eastAsia="en-US"/>
              </w:rPr>
            </w:pPr>
            <w:r w:rsidRPr="005A7766">
              <w:rPr>
                <w:rFonts w:asciiTheme="minorHAnsi" w:hAnsiTheme="minorHAnsi" w:cstheme="minorHAnsi"/>
                <w:b/>
                <w:bCs/>
                <w:color w:val="000000"/>
                <w:sz w:val="22"/>
                <w:szCs w:val="22"/>
                <w:lang w:eastAsia="en-US"/>
              </w:rPr>
              <w:t>communal</w:t>
            </w:r>
          </w:p>
        </w:tc>
        <w:tc>
          <w:tcPr>
            <w:tcW w:w="19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C8D8798" w14:textId="62B98B47" w:rsidR="00E26BE0" w:rsidRPr="00875202" w:rsidRDefault="00E26BE0" w:rsidP="00E26BE0">
            <w:pPr>
              <w:jc w:val="center"/>
              <w:rPr>
                <w:rFonts w:asciiTheme="minorHAnsi" w:hAnsiTheme="minorHAnsi" w:cstheme="minorHAnsi"/>
                <w:b/>
                <w:bCs/>
                <w:sz w:val="22"/>
                <w:szCs w:val="22"/>
                <w:lang w:eastAsia="en-US"/>
              </w:rPr>
            </w:pPr>
            <w:r>
              <w:rPr>
                <w:rFonts w:asciiTheme="minorHAnsi" w:hAnsiTheme="minorHAnsi" w:cstheme="minorHAnsi"/>
                <w:b/>
                <w:bCs/>
                <w:sz w:val="22"/>
                <w:szCs w:val="22"/>
                <w:lang w:eastAsia="en-US"/>
              </w:rPr>
              <w:t xml:space="preserve">1 </w:t>
            </w:r>
            <w:r w:rsidR="00737745">
              <w:rPr>
                <w:rFonts w:asciiTheme="minorHAnsi" w:hAnsiTheme="minorHAnsi" w:cstheme="minorHAnsi"/>
                <w:b/>
                <w:bCs/>
                <w:sz w:val="22"/>
                <w:szCs w:val="22"/>
                <w:lang w:eastAsia="en-US"/>
              </w:rPr>
              <w:t>6</w:t>
            </w:r>
            <w:r w:rsidR="00033F4A">
              <w:rPr>
                <w:rFonts w:asciiTheme="minorHAnsi" w:hAnsiTheme="minorHAnsi" w:cstheme="minorHAnsi"/>
                <w:b/>
                <w:bCs/>
                <w:sz w:val="22"/>
                <w:szCs w:val="22"/>
                <w:lang w:eastAsia="en-US"/>
              </w:rPr>
              <w:t>21</w:t>
            </w:r>
            <w:r>
              <w:rPr>
                <w:rFonts w:asciiTheme="minorHAnsi" w:hAnsiTheme="minorHAnsi" w:cstheme="minorHAnsi"/>
                <w:b/>
                <w:bCs/>
                <w:sz w:val="22"/>
                <w:szCs w:val="22"/>
                <w:lang w:eastAsia="en-US"/>
              </w:rPr>
              <w:t>,</w:t>
            </w:r>
            <w:r w:rsidR="00033F4A">
              <w:rPr>
                <w:rFonts w:asciiTheme="minorHAnsi" w:hAnsiTheme="minorHAnsi" w:cstheme="minorHAnsi"/>
                <w:b/>
                <w:bCs/>
                <w:sz w:val="22"/>
                <w:szCs w:val="22"/>
                <w:lang w:eastAsia="en-US"/>
              </w:rPr>
              <w:t>82</w:t>
            </w:r>
            <w:r w:rsidRPr="00875202">
              <w:rPr>
                <w:rFonts w:asciiTheme="minorHAnsi" w:hAnsiTheme="minorHAnsi" w:cstheme="minorHAnsi"/>
                <w:b/>
                <w:bCs/>
                <w:sz w:val="22"/>
                <w:szCs w:val="22"/>
                <w:lang w:eastAsia="en-US"/>
              </w:rPr>
              <w:t xml:space="preserve"> €</w:t>
            </w:r>
          </w:p>
        </w:tc>
        <w:tc>
          <w:tcPr>
            <w:tcW w:w="19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C97C3BC" w14:textId="0FF90357" w:rsidR="00E26BE0" w:rsidRPr="00875202" w:rsidRDefault="00737745" w:rsidP="00E26BE0">
            <w:pPr>
              <w:jc w:val="center"/>
              <w:rPr>
                <w:rFonts w:asciiTheme="minorHAnsi" w:hAnsiTheme="minorHAnsi" w:cstheme="minorHAnsi"/>
                <w:b/>
                <w:bCs/>
                <w:sz w:val="22"/>
                <w:szCs w:val="22"/>
                <w:lang w:eastAsia="en-US"/>
              </w:rPr>
            </w:pPr>
            <w:r>
              <w:rPr>
                <w:rFonts w:asciiTheme="minorHAnsi" w:hAnsiTheme="minorHAnsi" w:cstheme="minorHAnsi"/>
                <w:b/>
                <w:bCs/>
                <w:sz w:val="22"/>
                <w:szCs w:val="22"/>
                <w:lang w:eastAsia="en-US"/>
              </w:rPr>
              <w:t>1 6</w:t>
            </w:r>
            <w:r w:rsidR="00033F4A">
              <w:rPr>
                <w:rFonts w:asciiTheme="minorHAnsi" w:hAnsiTheme="minorHAnsi" w:cstheme="minorHAnsi"/>
                <w:b/>
                <w:bCs/>
                <w:sz w:val="22"/>
                <w:szCs w:val="22"/>
                <w:lang w:eastAsia="en-US"/>
              </w:rPr>
              <w:t>21</w:t>
            </w:r>
            <w:r>
              <w:rPr>
                <w:rFonts w:asciiTheme="minorHAnsi" w:hAnsiTheme="minorHAnsi" w:cstheme="minorHAnsi"/>
                <w:b/>
                <w:bCs/>
                <w:sz w:val="22"/>
                <w:szCs w:val="22"/>
                <w:lang w:eastAsia="en-US"/>
              </w:rPr>
              <w:t>,</w:t>
            </w:r>
            <w:r w:rsidR="00033F4A">
              <w:rPr>
                <w:rFonts w:asciiTheme="minorHAnsi" w:hAnsiTheme="minorHAnsi" w:cstheme="minorHAnsi"/>
                <w:b/>
                <w:bCs/>
                <w:sz w:val="22"/>
                <w:szCs w:val="22"/>
                <w:lang w:eastAsia="en-US"/>
              </w:rPr>
              <w:t>82</w:t>
            </w:r>
            <w:r w:rsidRPr="00875202">
              <w:rPr>
                <w:rFonts w:asciiTheme="minorHAnsi" w:hAnsiTheme="minorHAnsi" w:cstheme="minorHAnsi"/>
                <w:b/>
                <w:bCs/>
                <w:sz w:val="22"/>
                <w:szCs w:val="22"/>
                <w:lang w:eastAsia="en-US"/>
              </w:rPr>
              <w:t xml:space="preserve"> €</w:t>
            </w:r>
          </w:p>
        </w:tc>
        <w:tc>
          <w:tcPr>
            <w:tcW w:w="19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53CE454" w14:textId="2AAC2CDF" w:rsidR="00E26BE0" w:rsidRPr="00875202" w:rsidRDefault="0034653D" w:rsidP="00E26BE0">
            <w:pPr>
              <w:jc w:val="center"/>
              <w:rPr>
                <w:rFonts w:asciiTheme="minorHAnsi" w:hAnsiTheme="minorHAnsi" w:cstheme="minorHAnsi"/>
                <w:b/>
                <w:bCs/>
                <w:sz w:val="22"/>
                <w:szCs w:val="22"/>
                <w:lang w:eastAsia="en-US"/>
              </w:rPr>
            </w:pPr>
            <w:r>
              <w:rPr>
                <w:rFonts w:asciiTheme="minorHAnsi" w:hAnsiTheme="minorHAnsi" w:cstheme="minorHAnsi"/>
                <w:b/>
                <w:bCs/>
                <w:sz w:val="22"/>
                <w:szCs w:val="22"/>
                <w:lang w:eastAsia="en-US"/>
              </w:rPr>
              <w:t>1 0</w:t>
            </w:r>
            <w:r w:rsidR="00033F4A">
              <w:rPr>
                <w:rFonts w:asciiTheme="minorHAnsi" w:hAnsiTheme="minorHAnsi" w:cstheme="minorHAnsi"/>
                <w:b/>
                <w:bCs/>
                <w:sz w:val="22"/>
                <w:szCs w:val="22"/>
                <w:lang w:eastAsia="en-US"/>
              </w:rPr>
              <w:t>54</w:t>
            </w:r>
            <w:r w:rsidR="00E26BE0">
              <w:rPr>
                <w:rFonts w:asciiTheme="minorHAnsi" w:hAnsiTheme="minorHAnsi" w:cstheme="minorHAnsi"/>
                <w:b/>
                <w:bCs/>
                <w:sz w:val="22"/>
                <w:szCs w:val="22"/>
                <w:lang w:eastAsia="en-US"/>
              </w:rPr>
              <w:t>,</w:t>
            </w:r>
            <w:r w:rsidR="00033F4A">
              <w:rPr>
                <w:rFonts w:asciiTheme="minorHAnsi" w:hAnsiTheme="minorHAnsi" w:cstheme="minorHAnsi"/>
                <w:b/>
                <w:bCs/>
                <w:sz w:val="22"/>
                <w:szCs w:val="22"/>
                <w:lang w:eastAsia="en-US"/>
              </w:rPr>
              <w:t>18</w:t>
            </w:r>
            <w:r w:rsidR="00E26BE0" w:rsidRPr="00875202">
              <w:rPr>
                <w:rFonts w:asciiTheme="minorHAnsi" w:hAnsiTheme="minorHAnsi" w:cstheme="minorHAnsi"/>
                <w:b/>
                <w:bCs/>
                <w:sz w:val="22"/>
                <w:szCs w:val="22"/>
                <w:lang w:eastAsia="en-US"/>
              </w:rPr>
              <w:t xml:space="preserve"> €</w:t>
            </w:r>
          </w:p>
        </w:tc>
      </w:tr>
    </w:tbl>
    <w:p w14:paraId="2865B9DC" w14:textId="40A14F1F" w:rsidR="00875202" w:rsidRDefault="00875202" w:rsidP="001D4EFC">
      <w:pPr>
        <w:jc w:val="both"/>
        <w:rPr>
          <w:rFonts w:ascii="Calibri" w:hAnsi="Calibri" w:cs="Calibri"/>
          <w:sz w:val="22"/>
          <w:szCs w:val="22"/>
        </w:rPr>
      </w:pPr>
    </w:p>
    <w:p w14:paraId="4ED3292B" w14:textId="77777777" w:rsidR="0042193C" w:rsidRDefault="001D4EFC" w:rsidP="001D4EFC">
      <w:pPr>
        <w:pStyle w:val="Default"/>
        <w:rPr>
          <w:rFonts w:asciiTheme="minorHAnsi" w:hAnsiTheme="minorHAnsi" w:cstheme="minorHAnsi"/>
          <w:sz w:val="22"/>
          <w:szCs w:val="22"/>
        </w:rPr>
      </w:pPr>
      <w:r w:rsidRPr="0042193C">
        <w:rPr>
          <w:rFonts w:asciiTheme="minorHAnsi" w:hAnsiTheme="minorHAnsi" w:cstheme="minorHAnsi"/>
          <w:sz w:val="22"/>
          <w:szCs w:val="22"/>
        </w:rPr>
        <w:t>(*) On</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entend</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par</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artère</w:t>
      </w:r>
      <w:r w:rsidR="0042193C">
        <w:rPr>
          <w:rFonts w:asciiTheme="minorHAnsi" w:hAnsiTheme="minorHAnsi" w:cstheme="minorHAnsi"/>
          <w:sz w:val="22"/>
          <w:szCs w:val="22"/>
        </w:rPr>
        <w:t>"</w:t>
      </w:r>
      <w:r w:rsidRPr="0042193C">
        <w:rPr>
          <w:rFonts w:asciiTheme="minorHAnsi" w:hAnsiTheme="minorHAnsi" w:cstheme="minorHAnsi"/>
          <w:sz w:val="22"/>
          <w:szCs w:val="22"/>
        </w:rPr>
        <w:t xml:space="preserve"> :</w:t>
      </w:r>
    </w:p>
    <w:p w14:paraId="3600FF64" w14:textId="1628359E" w:rsidR="0042193C" w:rsidRDefault="001D4EFC" w:rsidP="0042193C">
      <w:pPr>
        <w:pStyle w:val="Default"/>
        <w:numPr>
          <w:ilvl w:val="0"/>
          <w:numId w:val="3"/>
        </w:numPr>
        <w:tabs>
          <w:tab w:val="left" w:pos="851"/>
        </w:tabs>
        <w:ind w:left="851" w:hanging="284"/>
        <w:jc w:val="both"/>
        <w:rPr>
          <w:rFonts w:asciiTheme="minorHAnsi" w:hAnsiTheme="minorHAnsi" w:cstheme="minorHAnsi"/>
          <w:sz w:val="22"/>
          <w:szCs w:val="22"/>
        </w:rPr>
      </w:pPr>
      <w:r w:rsidRPr="0042193C">
        <w:rPr>
          <w:rFonts w:asciiTheme="minorHAnsi" w:hAnsiTheme="minorHAnsi" w:cstheme="minorHAnsi"/>
          <w:sz w:val="22"/>
          <w:szCs w:val="22"/>
        </w:rPr>
        <w:t>dans</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le</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cas</w:t>
      </w:r>
      <w:r w:rsidR="0042193C">
        <w:rPr>
          <w:rFonts w:asciiTheme="minorHAnsi" w:hAnsiTheme="minorHAnsi" w:cstheme="minorHAnsi"/>
          <w:sz w:val="22"/>
          <w:szCs w:val="22"/>
        </w:rPr>
        <w:t xml:space="preserve"> d'une </w:t>
      </w:r>
      <w:r w:rsidRPr="0042193C">
        <w:rPr>
          <w:rFonts w:asciiTheme="minorHAnsi" w:hAnsiTheme="minorHAnsi" w:cstheme="minorHAnsi"/>
          <w:sz w:val="22"/>
          <w:szCs w:val="22"/>
        </w:rPr>
        <w:t>utilisation</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du</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sol</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ou</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du</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sous-sol,</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un</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fourreau</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contenant</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ou</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 xml:space="preserve">non des câbles, ou </w:t>
      </w:r>
      <w:r w:rsidR="0042193C">
        <w:rPr>
          <w:rFonts w:asciiTheme="minorHAnsi" w:hAnsiTheme="minorHAnsi" w:cstheme="minorHAnsi"/>
          <w:sz w:val="22"/>
          <w:szCs w:val="22"/>
        </w:rPr>
        <w:t>u</w:t>
      </w:r>
      <w:r w:rsidRPr="0042193C">
        <w:rPr>
          <w:rFonts w:asciiTheme="minorHAnsi" w:hAnsiTheme="minorHAnsi" w:cstheme="minorHAnsi"/>
          <w:sz w:val="22"/>
          <w:szCs w:val="22"/>
        </w:rPr>
        <w:t>n câble en pleine terre</w:t>
      </w:r>
      <w:r w:rsidR="0042193C">
        <w:rPr>
          <w:rFonts w:asciiTheme="minorHAnsi" w:hAnsiTheme="minorHAnsi" w:cstheme="minorHAnsi"/>
          <w:sz w:val="22"/>
          <w:szCs w:val="22"/>
        </w:rPr>
        <w:t xml:space="preserve"> ;</w:t>
      </w:r>
    </w:p>
    <w:p w14:paraId="23B3DC41" w14:textId="697A2826" w:rsidR="001D4EFC" w:rsidRPr="0042193C" w:rsidRDefault="0042193C" w:rsidP="0042193C">
      <w:pPr>
        <w:pStyle w:val="Default"/>
        <w:numPr>
          <w:ilvl w:val="0"/>
          <w:numId w:val="3"/>
        </w:numPr>
        <w:tabs>
          <w:tab w:val="left" w:pos="851"/>
        </w:tabs>
        <w:ind w:left="851" w:hanging="284"/>
        <w:jc w:val="both"/>
        <w:rPr>
          <w:rFonts w:asciiTheme="minorHAnsi" w:hAnsiTheme="minorHAnsi" w:cstheme="minorHAnsi"/>
          <w:sz w:val="22"/>
          <w:szCs w:val="22"/>
        </w:rPr>
      </w:pPr>
      <w:r w:rsidRPr="0042193C">
        <w:rPr>
          <w:rFonts w:asciiTheme="minorHAnsi" w:hAnsiTheme="minorHAnsi" w:cstheme="minorHAnsi"/>
          <w:sz w:val="22"/>
          <w:szCs w:val="22"/>
        </w:rPr>
        <w:t>dans les autres cas</w:t>
      </w:r>
      <w:r>
        <w:rPr>
          <w:rFonts w:asciiTheme="minorHAnsi" w:hAnsiTheme="minorHAnsi" w:cstheme="minorHAnsi"/>
          <w:sz w:val="22"/>
          <w:szCs w:val="22"/>
        </w:rPr>
        <w:t>,</w:t>
      </w:r>
      <w:r w:rsidRPr="0042193C">
        <w:rPr>
          <w:rFonts w:asciiTheme="minorHAnsi" w:hAnsiTheme="minorHAnsi" w:cstheme="minorHAnsi"/>
          <w:sz w:val="22"/>
          <w:szCs w:val="22"/>
        </w:rPr>
        <w:t xml:space="preserve"> l'ensemble des câbles tirés entre deux supports</w:t>
      </w:r>
      <w:r>
        <w:rPr>
          <w:rFonts w:asciiTheme="minorHAnsi" w:hAnsiTheme="minorHAnsi" w:cstheme="minorHAnsi"/>
          <w:sz w:val="22"/>
          <w:szCs w:val="22"/>
        </w:rPr>
        <w:t>.</w:t>
      </w:r>
    </w:p>
    <w:p w14:paraId="07651DFC" w14:textId="31EAC8B4" w:rsidR="00E26BE0" w:rsidRDefault="00E26BE0" w:rsidP="001D4EFC">
      <w:pPr>
        <w:jc w:val="both"/>
        <w:rPr>
          <w:rFonts w:ascii="Calibri" w:hAnsi="Calibri" w:cs="Calibri"/>
          <w:sz w:val="22"/>
          <w:szCs w:val="22"/>
        </w:rPr>
      </w:pPr>
    </w:p>
    <w:p w14:paraId="14D37595" w14:textId="77777777" w:rsidR="00E26BE0" w:rsidRPr="00875202" w:rsidRDefault="00E26BE0" w:rsidP="0042193C">
      <w:pPr>
        <w:jc w:val="both"/>
        <w:rPr>
          <w:rFonts w:ascii="Calibri" w:hAnsi="Calibri" w:cs="Calibri"/>
          <w:sz w:val="22"/>
          <w:szCs w:val="22"/>
        </w:rPr>
      </w:pPr>
    </w:p>
    <w:p w14:paraId="6197F8BF" w14:textId="33276A53" w:rsidR="00875202" w:rsidRDefault="00875202" w:rsidP="0042193C">
      <w:pPr>
        <w:jc w:val="both"/>
        <w:rPr>
          <w:rFonts w:ascii="Calibri" w:hAnsi="Calibri"/>
          <w:bCs/>
          <w:sz w:val="22"/>
          <w:szCs w:val="22"/>
        </w:rPr>
      </w:pPr>
      <w:r w:rsidRPr="00875202">
        <w:rPr>
          <w:rFonts w:ascii="Calibri" w:hAnsi="Calibri"/>
          <w:b/>
          <w:bCs/>
          <w:sz w:val="22"/>
          <w:szCs w:val="22"/>
        </w:rPr>
        <w:t>ARTICLE 2</w:t>
      </w:r>
      <w:r w:rsidRPr="00875202">
        <w:rPr>
          <w:rFonts w:ascii="Calibri" w:hAnsi="Calibri"/>
          <w:bCs/>
          <w:sz w:val="22"/>
          <w:szCs w:val="22"/>
        </w:rPr>
        <w:t xml:space="preserve"> : </w:t>
      </w:r>
      <w:r w:rsidR="008941C4">
        <w:rPr>
          <w:rFonts w:ascii="Calibri" w:hAnsi="Calibri"/>
          <w:bCs/>
          <w:sz w:val="22"/>
          <w:szCs w:val="22"/>
        </w:rPr>
        <w:t xml:space="preserve">décide que </w:t>
      </w:r>
      <w:r w:rsidR="00D63F3C">
        <w:rPr>
          <w:rFonts w:ascii="Calibri" w:hAnsi="Calibri"/>
          <w:bCs/>
          <w:sz w:val="22"/>
          <w:szCs w:val="22"/>
        </w:rPr>
        <w:t>c</w:t>
      </w:r>
      <w:r w:rsidRPr="00875202">
        <w:rPr>
          <w:rFonts w:ascii="Calibri" w:hAnsi="Calibri"/>
          <w:bCs/>
          <w:sz w:val="22"/>
          <w:szCs w:val="22"/>
        </w:rPr>
        <w:t>es tarifs sont applicables aux installations nouvelles comme aux installations existantes ayant fait l’objet d’autorisations antérieures</w:t>
      </w:r>
      <w:r w:rsidR="00D63F3C">
        <w:rPr>
          <w:rFonts w:ascii="Calibri" w:hAnsi="Calibri"/>
          <w:bCs/>
          <w:sz w:val="22"/>
          <w:szCs w:val="22"/>
        </w:rPr>
        <w:t>. P</w:t>
      </w:r>
      <w:r w:rsidRPr="00875202">
        <w:rPr>
          <w:rFonts w:ascii="Calibri" w:hAnsi="Calibri"/>
          <w:bCs/>
          <w:sz w:val="22"/>
          <w:szCs w:val="22"/>
        </w:rPr>
        <w:t>our ces dernières, les nouveaux tarifs sont notifiés aux permissionnaires</w:t>
      </w:r>
      <w:r w:rsidR="00D63F3C">
        <w:rPr>
          <w:rFonts w:ascii="Calibri" w:hAnsi="Calibri"/>
          <w:bCs/>
          <w:sz w:val="22"/>
          <w:szCs w:val="22"/>
        </w:rPr>
        <w:t xml:space="preserve"> ;</w:t>
      </w:r>
    </w:p>
    <w:p w14:paraId="38C650DB" w14:textId="77777777" w:rsidR="00D63F3C" w:rsidRPr="00875202" w:rsidRDefault="00D63F3C" w:rsidP="0042193C">
      <w:pPr>
        <w:jc w:val="both"/>
        <w:rPr>
          <w:rFonts w:ascii="Calibri" w:hAnsi="Calibri"/>
          <w:bCs/>
          <w:sz w:val="22"/>
          <w:szCs w:val="22"/>
        </w:rPr>
      </w:pPr>
    </w:p>
    <w:p w14:paraId="1E2EB0B3" w14:textId="38A0F11E" w:rsidR="00875202" w:rsidRDefault="00875202" w:rsidP="0042193C">
      <w:pPr>
        <w:jc w:val="both"/>
        <w:rPr>
          <w:rFonts w:ascii="Calibri" w:hAnsi="Calibri"/>
          <w:bCs/>
          <w:sz w:val="22"/>
          <w:szCs w:val="22"/>
        </w:rPr>
      </w:pPr>
      <w:r w:rsidRPr="00875202">
        <w:rPr>
          <w:rFonts w:ascii="Calibri" w:hAnsi="Calibri"/>
          <w:b/>
          <w:bCs/>
          <w:sz w:val="22"/>
          <w:szCs w:val="22"/>
        </w:rPr>
        <w:t>ARTICLE 3</w:t>
      </w:r>
      <w:r w:rsidRPr="00875202">
        <w:rPr>
          <w:rFonts w:ascii="Calibri" w:hAnsi="Calibri"/>
          <w:bCs/>
          <w:sz w:val="22"/>
          <w:szCs w:val="22"/>
        </w:rPr>
        <w:t xml:space="preserve"> : </w:t>
      </w:r>
      <w:r w:rsidR="00D63F3C" w:rsidRPr="008941C4">
        <w:rPr>
          <w:rFonts w:ascii="Calibri" w:hAnsi="Calibri"/>
          <w:bCs/>
          <w:sz w:val="22"/>
          <w:szCs w:val="22"/>
        </w:rPr>
        <w:t>p</w:t>
      </w:r>
      <w:r w:rsidRPr="00875202">
        <w:rPr>
          <w:rFonts w:ascii="Calibri" w:hAnsi="Calibri"/>
          <w:bCs/>
          <w:sz w:val="22"/>
          <w:szCs w:val="22"/>
        </w:rPr>
        <w:t>our les occupations débutant en cours d’année, les redevances seront déterminées au prorata temporis, selon le principe suivant : le paiement des redevances est intégralement dû au titre du mois pour toute occupation constatée au 1</w:t>
      </w:r>
      <w:r w:rsidRPr="00875202">
        <w:rPr>
          <w:rFonts w:ascii="Calibri" w:hAnsi="Calibri"/>
          <w:bCs/>
          <w:sz w:val="22"/>
          <w:szCs w:val="22"/>
          <w:vertAlign w:val="superscript"/>
        </w:rPr>
        <w:t>er</w:t>
      </w:r>
      <w:r w:rsidR="00D63F3C">
        <w:rPr>
          <w:rFonts w:ascii="Calibri" w:hAnsi="Calibri"/>
          <w:bCs/>
          <w:sz w:val="22"/>
          <w:szCs w:val="22"/>
        </w:rPr>
        <w:t xml:space="preserve"> </w:t>
      </w:r>
      <w:r w:rsidRPr="00875202">
        <w:rPr>
          <w:rFonts w:ascii="Calibri" w:hAnsi="Calibri"/>
          <w:bCs/>
          <w:sz w:val="22"/>
          <w:szCs w:val="22"/>
        </w:rPr>
        <w:t>de chaque mois</w:t>
      </w:r>
      <w:r w:rsidR="00D63F3C">
        <w:rPr>
          <w:rFonts w:ascii="Calibri" w:hAnsi="Calibri"/>
          <w:bCs/>
          <w:sz w:val="22"/>
          <w:szCs w:val="22"/>
        </w:rPr>
        <w:t xml:space="preserve"> ;</w:t>
      </w:r>
    </w:p>
    <w:p w14:paraId="114ECF30" w14:textId="77777777" w:rsidR="008941C4" w:rsidRPr="00875202" w:rsidRDefault="008941C4" w:rsidP="0042193C">
      <w:pPr>
        <w:jc w:val="both"/>
        <w:rPr>
          <w:rFonts w:ascii="Calibri" w:hAnsi="Calibri"/>
          <w:bCs/>
          <w:sz w:val="22"/>
          <w:szCs w:val="22"/>
        </w:rPr>
      </w:pPr>
    </w:p>
    <w:p w14:paraId="003D796E" w14:textId="50ED4B4C" w:rsidR="00875202" w:rsidRDefault="00875202" w:rsidP="0042193C">
      <w:pPr>
        <w:jc w:val="both"/>
        <w:rPr>
          <w:rFonts w:ascii="Calibri" w:hAnsi="Calibri"/>
          <w:bCs/>
          <w:sz w:val="22"/>
          <w:szCs w:val="22"/>
        </w:rPr>
      </w:pPr>
      <w:r w:rsidRPr="00875202">
        <w:rPr>
          <w:rFonts w:ascii="Calibri" w:hAnsi="Calibri"/>
          <w:b/>
          <w:bCs/>
          <w:sz w:val="22"/>
          <w:szCs w:val="22"/>
        </w:rPr>
        <w:t>ARTICLE 4</w:t>
      </w:r>
      <w:r w:rsidRPr="00875202">
        <w:rPr>
          <w:rFonts w:ascii="Calibri" w:hAnsi="Calibri"/>
          <w:bCs/>
          <w:sz w:val="22"/>
          <w:szCs w:val="22"/>
        </w:rPr>
        <w:t> :</w:t>
      </w:r>
      <w:r w:rsidR="008941C4">
        <w:rPr>
          <w:rFonts w:ascii="Calibri" w:hAnsi="Calibri"/>
          <w:bCs/>
          <w:sz w:val="22"/>
          <w:szCs w:val="22"/>
        </w:rPr>
        <w:t xml:space="preserve"> l</w:t>
      </w:r>
      <w:r w:rsidRPr="00875202">
        <w:rPr>
          <w:rFonts w:ascii="Calibri" w:hAnsi="Calibri"/>
          <w:bCs/>
          <w:sz w:val="22"/>
          <w:szCs w:val="22"/>
        </w:rPr>
        <w:t>e paiement des redevances doit intervenir dès la première réquisition de l’administration qui se matérialise par l’établissement d’un titre de recette annuel</w:t>
      </w:r>
      <w:r w:rsidR="008941C4">
        <w:rPr>
          <w:rFonts w:ascii="Calibri" w:hAnsi="Calibri"/>
          <w:bCs/>
          <w:sz w:val="22"/>
          <w:szCs w:val="22"/>
        </w:rPr>
        <w:t xml:space="preserve"> ;</w:t>
      </w:r>
    </w:p>
    <w:p w14:paraId="3A6E8222" w14:textId="77777777" w:rsidR="008941C4" w:rsidRPr="00875202" w:rsidRDefault="008941C4" w:rsidP="0042193C">
      <w:pPr>
        <w:jc w:val="both"/>
        <w:rPr>
          <w:rFonts w:ascii="Calibri" w:hAnsi="Calibri"/>
          <w:bCs/>
          <w:sz w:val="22"/>
          <w:szCs w:val="22"/>
        </w:rPr>
      </w:pPr>
    </w:p>
    <w:p w14:paraId="51681F7E" w14:textId="7166E2A6" w:rsidR="00875202" w:rsidRDefault="00875202" w:rsidP="0042193C">
      <w:pPr>
        <w:jc w:val="both"/>
        <w:rPr>
          <w:rFonts w:ascii="Calibri" w:hAnsi="Calibri"/>
          <w:bCs/>
          <w:sz w:val="22"/>
          <w:szCs w:val="22"/>
        </w:rPr>
      </w:pPr>
      <w:r w:rsidRPr="00875202">
        <w:rPr>
          <w:rFonts w:ascii="Calibri" w:hAnsi="Calibri"/>
          <w:b/>
          <w:bCs/>
          <w:sz w:val="22"/>
          <w:szCs w:val="22"/>
        </w:rPr>
        <w:t>ARTICLE 5</w:t>
      </w:r>
      <w:r w:rsidRPr="00875202">
        <w:rPr>
          <w:rFonts w:ascii="Calibri" w:hAnsi="Calibri"/>
          <w:bCs/>
          <w:sz w:val="22"/>
          <w:szCs w:val="22"/>
        </w:rPr>
        <w:t xml:space="preserve"> : </w:t>
      </w:r>
      <w:r w:rsidR="008941C4">
        <w:rPr>
          <w:rFonts w:ascii="Calibri" w:hAnsi="Calibri"/>
          <w:bCs/>
          <w:sz w:val="22"/>
          <w:szCs w:val="22"/>
        </w:rPr>
        <w:t>décide que p</w:t>
      </w:r>
      <w:r w:rsidRPr="00875202">
        <w:rPr>
          <w:rFonts w:ascii="Calibri" w:hAnsi="Calibri"/>
          <w:bCs/>
          <w:sz w:val="22"/>
          <w:szCs w:val="22"/>
        </w:rPr>
        <w:t xml:space="preserve">our les années suivantes, les redevances seront déterminées sur les mêmes bases précitées avec application du tarif plafond fixé par l’article R.20-52 </w:t>
      </w:r>
      <w:r w:rsidR="008941C4">
        <w:rPr>
          <w:rFonts w:ascii="Calibri" w:hAnsi="Calibri"/>
          <w:bCs/>
          <w:sz w:val="22"/>
          <w:szCs w:val="22"/>
        </w:rPr>
        <w:t>du C</w:t>
      </w:r>
      <w:r w:rsidRPr="00875202">
        <w:rPr>
          <w:rFonts w:ascii="Calibri" w:hAnsi="Calibri"/>
          <w:bCs/>
          <w:sz w:val="22"/>
          <w:szCs w:val="22"/>
        </w:rPr>
        <w:t>ode des postes et communications électroniques et révisé comme défini à l’article R</w:t>
      </w:r>
      <w:r w:rsidR="00737745">
        <w:rPr>
          <w:rFonts w:ascii="Calibri" w:hAnsi="Calibri"/>
          <w:bCs/>
          <w:sz w:val="22"/>
          <w:szCs w:val="22"/>
        </w:rPr>
        <w:t>.</w:t>
      </w:r>
      <w:r w:rsidRPr="00875202">
        <w:rPr>
          <w:rFonts w:ascii="Calibri" w:hAnsi="Calibri"/>
          <w:bCs/>
          <w:sz w:val="22"/>
          <w:szCs w:val="22"/>
        </w:rPr>
        <w:t>20-53 d</w:t>
      </w:r>
      <w:r w:rsidR="008941C4">
        <w:rPr>
          <w:rFonts w:ascii="Calibri" w:hAnsi="Calibri"/>
          <w:bCs/>
          <w:sz w:val="22"/>
          <w:szCs w:val="22"/>
        </w:rPr>
        <w:t>e ce même Code ;</w:t>
      </w:r>
    </w:p>
    <w:p w14:paraId="6AD9E068" w14:textId="77777777" w:rsidR="008941C4" w:rsidRPr="00875202" w:rsidRDefault="008941C4" w:rsidP="0042193C">
      <w:pPr>
        <w:jc w:val="both"/>
        <w:rPr>
          <w:rFonts w:ascii="Calibri" w:hAnsi="Calibri"/>
          <w:bCs/>
          <w:sz w:val="22"/>
          <w:szCs w:val="22"/>
        </w:rPr>
      </w:pPr>
    </w:p>
    <w:p w14:paraId="228CF6E6" w14:textId="2628FEAA" w:rsidR="00875202" w:rsidRPr="00875202" w:rsidRDefault="00875202" w:rsidP="0042193C">
      <w:pPr>
        <w:jc w:val="both"/>
        <w:rPr>
          <w:rFonts w:ascii="Calibri" w:hAnsi="Calibri"/>
          <w:sz w:val="22"/>
          <w:szCs w:val="22"/>
        </w:rPr>
      </w:pPr>
      <w:r w:rsidRPr="00875202">
        <w:rPr>
          <w:rFonts w:ascii="Calibri" w:hAnsi="Calibri"/>
          <w:b/>
          <w:bCs/>
          <w:sz w:val="22"/>
          <w:szCs w:val="22"/>
        </w:rPr>
        <w:t>ARTICLE 6</w:t>
      </w:r>
      <w:r w:rsidRPr="00875202">
        <w:rPr>
          <w:rFonts w:ascii="Calibri" w:hAnsi="Calibri" w:cs="Arial"/>
          <w:sz w:val="22"/>
          <w:szCs w:val="22"/>
        </w:rPr>
        <w:t xml:space="preserve"> : </w:t>
      </w:r>
      <w:r w:rsidRPr="00875202">
        <w:rPr>
          <w:rFonts w:ascii="Calibri" w:hAnsi="Calibri"/>
          <w:sz w:val="22"/>
          <w:szCs w:val="22"/>
        </w:rPr>
        <w:t xml:space="preserve">autorise </w:t>
      </w:r>
      <w:r w:rsidR="008941C4" w:rsidRPr="008941C4">
        <w:rPr>
          <w:rFonts w:ascii="Calibri" w:hAnsi="Calibri"/>
          <w:sz w:val="22"/>
          <w:szCs w:val="22"/>
          <w:highlight w:val="yellow"/>
        </w:rPr>
        <w:t>Madame/Monsieur</w:t>
      </w:r>
      <w:r w:rsidR="008941C4">
        <w:rPr>
          <w:rFonts w:ascii="Calibri" w:hAnsi="Calibri"/>
          <w:sz w:val="22"/>
          <w:szCs w:val="22"/>
        </w:rPr>
        <w:t xml:space="preserve"> </w:t>
      </w:r>
      <w:r w:rsidRPr="00875202">
        <w:rPr>
          <w:rFonts w:ascii="Calibri" w:hAnsi="Calibri"/>
          <w:sz w:val="22"/>
          <w:szCs w:val="22"/>
        </w:rPr>
        <w:t>le Maire</w:t>
      </w:r>
      <w:r w:rsidR="008941C4">
        <w:rPr>
          <w:rFonts w:ascii="Calibri" w:hAnsi="Calibri"/>
          <w:sz w:val="22"/>
          <w:szCs w:val="22"/>
        </w:rPr>
        <w:t>,</w:t>
      </w:r>
      <w:r w:rsidRPr="00875202">
        <w:rPr>
          <w:rFonts w:ascii="Calibri" w:hAnsi="Calibri"/>
          <w:sz w:val="22"/>
          <w:szCs w:val="22"/>
        </w:rPr>
        <w:t xml:space="preserve"> sur ces bases</w:t>
      </w:r>
      <w:r w:rsidR="008941C4">
        <w:rPr>
          <w:rFonts w:ascii="Calibri" w:hAnsi="Calibri"/>
          <w:sz w:val="22"/>
          <w:szCs w:val="22"/>
        </w:rPr>
        <w:t>,</w:t>
      </w:r>
      <w:r w:rsidRPr="00875202">
        <w:rPr>
          <w:rFonts w:ascii="Calibri" w:hAnsi="Calibri"/>
          <w:sz w:val="22"/>
          <w:szCs w:val="22"/>
        </w:rPr>
        <w:t xml:space="preserve"> à mettre en recouvrement les créances et </w:t>
      </w:r>
      <w:r w:rsidR="008941C4">
        <w:rPr>
          <w:rFonts w:ascii="Calibri" w:hAnsi="Calibri"/>
          <w:sz w:val="22"/>
          <w:szCs w:val="22"/>
        </w:rPr>
        <w:t>à</w:t>
      </w:r>
      <w:r w:rsidRPr="00875202">
        <w:rPr>
          <w:rFonts w:ascii="Calibri" w:hAnsi="Calibri"/>
          <w:sz w:val="22"/>
          <w:szCs w:val="22"/>
        </w:rPr>
        <w:t xml:space="preserve"> signer toutes pièces afférentes à ce dossier. </w:t>
      </w:r>
    </w:p>
    <w:sectPr w:rsidR="00875202" w:rsidRPr="00875202" w:rsidSect="00EF2102">
      <w:footerReference w:type="even" r:id="rId8"/>
      <w:footerReference w:type="default" r:id="rId9"/>
      <w:pgSz w:w="11901" w:h="16834"/>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CCB794" w14:textId="77777777" w:rsidR="009061F0" w:rsidRDefault="009061F0">
      <w:r>
        <w:separator/>
      </w:r>
    </w:p>
  </w:endnote>
  <w:endnote w:type="continuationSeparator" w:id="0">
    <w:p w14:paraId="6A092E20" w14:textId="77777777" w:rsidR="009061F0" w:rsidRDefault="00906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tillium">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86EC6" w14:textId="77777777" w:rsidR="006B58DE" w:rsidRDefault="006B58DE" w:rsidP="00C9093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06EADBE" w14:textId="77777777" w:rsidR="006B58DE" w:rsidRDefault="006B58DE" w:rsidP="00DC4B3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B3959" w14:textId="77777777" w:rsidR="006B58DE" w:rsidRPr="001933C2" w:rsidRDefault="006B58DE" w:rsidP="00DC4B38">
    <w:pPr>
      <w:pStyle w:val="En-tte"/>
      <w:ind w:right="360"/>
      <w:jc w:val="center"/>
      <w:rPr>
        <w:color w:val="C0C0C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C0E69" w14:textId="77777777" w:rsidR="009061F0" w:rsidRDefault="009061F0">
      <w:r>
        <w:separator/>
      </w:r>
    </w:p>
  </w:footnote>
  <w:footnote w:type="continuationSeparator" w:id="0">
    <w:p w14:paraId="50B8F591" w14:textId="77777777" w:rsidR="009061F0" w:rsidRDefault="009061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75pt;height:23.25pt" o:bullet="t">
        <v:imagedata r:id="rId1" o:title="picto_ampoule"/>
      </v:shape>
    </w:pict>
  </w:numPicBullet>
  <w:abstractNum w:abstractNumId="0" w15:restartNumberingAfterBreak="0">
    <w:nsid w:val="0CB12284"/>
    <w:multiLevelType w:val="hybridMultilevel"/>
    <w:tmpl w:val="103E9384"/>
    <w:lvl w:ilvl="0" w:tplc="040C0001">
      <w:start w:val="1"/>
      <w:numFmt w:val="bullet"/>
      <w:lvlText w:val=""/>
      <w:lvlJc w:val="left"/>
      <w:pPr>
        <w:ind w:left="2345" w:hanging="360"/>
      </w:pPr>
      <w:rPr>
        <w:rFonts w:ascii="Symbol" w:hAnsi="Symbol" w:hint="default"/>
      </w:rPr>
    </w:lvl>
    <w:lvl w:ilvl="1" w:tplc="040C0003" w:tentative="1">
      <w:start w:val="1"/>
      <w:numFmt w:val="bullet"/>
      <w:lvlText w:val="o"/>
      <w:lvlJc w:val="left"/>
      <w:pPr>
        <w:ind w:left="3065" w:hanging="360"/>
      </w:pPr>
      <w:rPr>
        <w:rFonts w:ascii="Courier New" w:hAnsi="Courier New" w:cs="Courier New" w:hint="default"/>
      </w:rPr>
    </w:lvl>
    <w:lvl w:ilvl="2" w:tplc="040C0005" w:tentative="1">
      <w:start w:val="1"/>
      <w:numFmt w:val="bullet"/>
      <w:lvlText w:val=""/>
      <w:lvlJc w:val="left"/>
      <w:pPr>
        <w:ind w:left="3785" w:hanging="360"/>
      </w:pPr>
      <w:rPr>
        <w:rFonts w:ascii="Wingdings" w:hAnsi="Wingdings" w:hint="default"/>
      </w:rPr>
    </w:lvl>
    <w:lvl w:ilvl="3" w:tplc="040C0001" w:tentative="1">
      <w:start w:val="1"/>
      <w:numFmt w:val="bullet"/>
      <w:lvlText w:val=""/>
      <w:lvlJc w:val="left"/>
      <w:pPr>
        <w:ind w:left="4505" w:hanging="360"/>
      </w:pPr>
      <w:rPr>
        <w:rFonts w:ascii="Symbol" w:hAnsi="Symbol" w:hint="default"/>
      </w:rPr>
    </w:lvl>
    <w:lvl w:ilvl="4" w:tplc="040C0003" w:tentative="1">
      <w:start w:val="1"/>
      <w:numFmt w:val="bullet"/>
      <w:lvlText w:val="o"/>
      <w:lvlJc w:val="left"/>
      <w:pPr>
        <w:ind w:left="5225" w:hanging="360"/>
      </w:pPr>
      <w:rPr>
        <w:rFonts w:ascii="Courier New" w:hAnsi="Courier New" w:cs="Courier New" w:hint="default"/>
      </w:rPr>
    </w:lvl>
    <w:lvl w:ilvl="5" w:tplc="040C0005" w:tentative="1">
      <w:start w:val="1"/>
      <w:numFmt w:val="bullet"/>
      <w:lvlText w:val=""/>
      <w:lvlJc w:val="left"/>
      <w:pPr>
        <w:ind w:left="5945" w:hanging="360"/>
      </w:pPr>
      <w:rPr>
        <w:rFonts w:ascii="Wingdings" w:hAnsi="Wingdings" w:hint="default"/>
      </w:rPr>
    </w:lvl>
    <w:lvl w:ilvl="6" w:tplc="040C0001" w:tentative="1">
      <w:start w:val="1"/>
      <w:numFmt w:val="bullet"/>
      <w:lvlText w:val=""/>
      <w:lvlJc w:val="left"/>
      <w:pPr>
        <w:ind w:left="6665" w:hanging="360"/>
      </w:pPr>
      <w:rPr>
        <w:rFonts w:ascii="Symbol" w:hAnsi="Symbol" w:hint="default"/>
      </w:rPr>
    </w:lvl>
    <w:lvl w:ilvl="7" w:tplc="040C0003" w:tentative="1">
      <w:start w:val="1"/>
      <w:numFmt w:val="bullet"/>
      <w:lvlText w:val="o"/>
      <w:lvlJc w:val="left"/>
      <w:pPr>
        <w:ind w:left="7385" w:hanging="360"/>
      </w:pPr>
      <w:rPr>
        <w:rFonts w:ascii="Courier New" w:hAnsi="Courier New" w:cs="Courier New" w:hint="default"/>
      </w:rPr>
    </w:lvl>
    <w:lvl w:ilvl="8" w:tplc="040C0005" w:tentative="1">
      <w:start w:val="1"/>
      <w:numFmt w:val="bullet"/>
      <w:lvlText w:val=""/>
      <w:lvlJc w:val="left"/>
      <w:pPr>
        <w:ind w:left="8105" w:hanging="360"/>
      </w:pPr>
      <w:rPr>
        <w:rFonts w:ascii="Wingdings" w:hAnsi="Wingdings" w:hint="default"/>
      </w:rPr>
    </w:lvl>
  </w:abstractNum>
  <w:abstractNum w:abstractNumId="1" w15:restartNumberingAfterBreak="0">
    <w:nsid w:val="1F9D7F34"/>
    <w:multiLevelType w:val="hybridMultilevel"/>
    <w:tmpl w:val="83BC333A"/>
    <w:lvl w:ilvl="0" w:tplc="A8E8580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B850D5F"/>
    <w:multiLevelType w:val="hybridMultilevel"/>
    <w:tmpl w:val="5080D78A"/>
    <w:lvl w:ilvl="0" w:tplc="8F8EE540">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42A7246"/>
    <w:multiLevelType w:val="hybridMultilevel"/>
    <w:tmpl w:val="543E20F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83647525">
    <w:abstractNumId w:val="2"/>
  </w:num>
  <w:num w:numId="2" w16cid:durableId="943607627">
    <w:abstractNumId w:val="0"/>
  </w:num>
  <w:num w:numId="3" w16cid:durableId="649792041">
    <w:abstractNumId w:val="3"/>
  </w:num>
  <w:num w:numId="4" w16cid:durableId="11105094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0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CAC"/>
    <w:rsid w:val="0000245E"/>
    <w:rsid w:val="0000292F"/>
    <w:rsid w:val="00015E61"/>
    <w:rsid w:val="00017DD5"/>
    <w:rsid w:val="00030632"/>
    <w:rsid w:val="00030EC5"/>
    <w:rsid w:val="00031CA7"/>
    <w:rsid w:val="00033F4A"/>
    <w:rsid w:val="00036F3E"/>
    <w:rsid w:val="00046F10"/>
    <w:rsid w:val="000572DF"/>
    <w:rsid w:val="000631C7"/>
    <w:rsid w:val="00073543"/>
    <w:rsid w:val="000742DD"/>
    <w:rsid w:val="00077BD9"/>
    <w:rsid w:val="000A2E33"/>
    <w:rsid w:val="000A3E08"/>
    <w:rsid w:val="000D511E"/>
    <w:rsid w:val="000F78DA"/>
    <w:rsid w:val="00100F78"/>
    <w:rsid w:val="00101886"/>
    <w:rsid w:val="0011054D"/>
    <w:rsid w:val="001142A0"/>
    <w:rsid w:val="00142854"/>
    <w:rsid w:val="0016437B"/>
    <w:rsid w:val="00167841"/>
    <w:rsid w:val="001933C2"/>
    <w:rsid w:val="00197262"/>
    <w:rsid w:val="001A2F56"/>
    <w:rsid w:val="001A422D"/>
    <w:rsid w:val="001B600F"/>
    <w:rsid w:val="001D4EFC"/>
    <w:rsid w:val="001E4D17"/>
    <w:rsid w:val="001E7E4B"/>
    <w:rsid w:val="0021496A"/>
    <w:rsid w:val="00214B39"/>
    <w:rsid w:val="0023280C"/>
    <w:rsid w:val="00232F7C"/>
    <w:rsid w:val="0024527A"/>
    <w:rsid w:val="00246B3E"/>
    <w:rsid w:val="00251FFC"/>
    <w:rsid w:val="00253858"/>
    <w:rsid w:val="00254020"/>
    <w:rsid w:val="002574D3"/>
    <w:rsid w:val="00257F08"/>
    <w:rsid w:val="00284C00"/>
    <w:rsid w:val="00291C4D"/>
    <w:rsid w:val="002A4218"/>
    <w:rsid w:val="002A4E1B"/>
    <w:rsid w:val="002C2737"/>
    <w:rsid w:val="002C71E3"/>
    <w:rsid w:val="002E19A7"/>
    <w:rsid w:val="002E28AD"/>
    <w:rsid w:val="002E738F"/>
    <w:rsid w:val="002F7E8F"/>
    <w:rsid w:val="00317F94"/>
    <w:rsid w:val="003373FF"/>
    <w:rsid w:val="00341934"/>
    <w:rsid w:val="00345666"/>
    <w:rsid w:val="0034653D"/>
    <w:rsid w:val="00346CDD"/>
    <w:rsid w:val="00347037"/>
    <w:rsid w:val="0035023C"/>
    <w:rsid w:val="00351549"/>
    <w:rsid w:val="00364672"/>
    <w:rsid w:val="00374319"/>
    <w:rsid w:val="0038389C"/>
    <w:rsid w:val="003843EC"/>
    <w:rsid w:val="0038711F"/>
    <w:rsid w:val="003956DA"/>
    <w:rsid w:val="003A6287"/>
    <w:rsid w:val="003B0816"/>
    <w:rsid w:val="003B289B"/>
    <w:rsid w:val="003B46D3"/>
    <w:rsid w:val="003C71AE"/>
    <w:rsid w:val="003D25DA"/>
    <w:rsid w:val="003D7C46"/>
    <w:rsid w:val="003E3542"/>
    <w:rsid w:val="003F0330"/>
    <w:rsid w:val="00405AB4"/>
    <w:rsid w:val="0042193C"/>
    <w:rsid w:val="004240EF"/>
    <w:rsid w:val="00424374"/>
    <w:rsid w:val="00425649"/>
    <w:rsid w:val="00425C6C"/>
    <w:rsid w:val="0043323C"/>
    <w:rsid w:val="00433B4C"/>
    <w:rsid w:val="004439AF"/>
    <w:rsid w:val="00455A5A"/>
    <w:rsid w:val="00457D37"/>
    <w:rsid w:val="00490776"/>
    <w:rsid w:val="004A4BFA"/>
    <w:rsid w:val="004B07F2"/>
    <w:rsid w:val="004B1885"/>
    <w:rsid w:val="004B5624"/>
    <w:rsid w:val="004C34E1"/>
    <w:rsid w:val="004D3A0D"/>
    <w:rsid w:val="004D49FE"/>
    <w:rsid w:val="004D56A4"/>
    <w:rsid w:val="004F44E7"/>
    <w:rsid w:val="004F5A44"/>
    <w:rsid w:val="004F66FC"/>
    <w:rsid w:val="0051607F"/>
    <w:rsid w:val="005228D9"/>
    <w:rsid w:val="00523DF4"/>
    <w:rsid w:val="00541454"/>
    <w:rsid w:val="0056588E"/>
    <w:rsid w:val="00567902"/>
    <w:rsid w:val="005871F9"/>
    <w:rsid w:val="005921D8"/>
    <w:rsid w:val="00592FA4"/>
    <w:rsid w:val="00596990"/>
    <w:rsid w:val="005A016E"/>
    <w:rsid w:val="005A304C"/>
    <w:rsid w:val="005A7766"/>
    <w:rsid w:val="005B2777"/>
    <w:rsid w:val="005B79FA"/>
    <w:rsid w:val="005C0C52"/>
    <w:rsid w:val="005C4EF1"/>
    <w:rsid w:val="005C5F15"/>
    <w:rsid w:val="005D6BB1"/>
    <w:rsid w:val="005E6E0D"/>
    <w:rsid w:val="005F167B"/>
    <w:rsid w:val="00602BEC"/>
    <w:rsid w:val="00623F3B"/>
    <w:rsid w:val="00624E18"/>
    <w:rsid w:val="0064052E"/>
    <w:rsid w:val="00653A7A"/>
    <w:rsid w:val="00653E2F"/>
    <w:rsid w:val="00654F54"/>
    <w:rsid w:val="00665B5D"/>
    <w:rsid w:val="0067634A"/>
    <w:rsid w:val="0068213E"/>
    <w:rsid w:val="00686F10"/>
    <w:rsid w:val="006956F0"/>
    <w:rsid w:val="006A5E70"/>
    <w:rsid w:val="006B58DE"/>
    <w:rsid w:val="006B6432"/>
    <w:rsid w:val="006D49BB"/>
    <w:rsid w:val="006D5BDA"/>
    <w:rsid w:val="006E331C"/>
    <w:rsid w:val="006E65A6"/>
    <w:rsid w:val="006E70CF"/>
    <w:rsid w:val="006F2311"/>
    <w:rsid w:val="006F3D2C"/>
    <w:rsid w:val="00706E65"/>
    <w:rsid w:val="00712BEE"/>
    <w:rsid w:val="00737745"/>
    <w:rsid w:val="00742DCC"/>
    <w:rsid w:val="00750F55"/>
    <w:rsid w:val="00752BC4"/>
    <w:rsid w:val="0075362D"/>
    <w:rsid w:val="0075721B"/>
    <w:rsid w:val="00760869"/>
    <w:rsid w:val="007808DD"/>
    <w:rsid w:val="00782C95"/>
    <w:rsid w:val="007910D7"/>
    <w:rsid w:val="007C09BE"/>
    <w:rsid w:val="007C165E"/>
    <w:rsid w:val="007C23D4"/>
    <w:rsid w:val="007C523E"/>
    <w:rsid w:val="007D0169"/>
    <w:rsid w:val="007D36CF"/>
    <w:rsid w:val="007E02DB"/>
    <w:rsid w:val="007E58D5"/>
    <w:rsid w:val="00807284"/>
    <w:rsid w:val="00815D2C"/>
    <w:rsid w:val="0082404F"/>
    <w:rsid w:val="008274EF"/>
    <w:rsid w:val="0084347C"/>
    <w:rsid w:val="008541A6"/>
    <w:rsid w:val="00855634"/>
    <w:rsid w:val="008570D0"/>
    <w:rsid w:val="00875202"/>
    <w:rsid w:val="00881FAF"/>
    <w:rsid w:val="008941C4"/>
    <w:rsid w:val="008A1384"/>
    <w:rsid w:val="008A3FC7"/>
    <w:rsid w:val="008C37A9"/>
    <w:rsid w:val="008C5897"/>
    <w:rsid w:val="008D36A1"/>
    <w:rsid w:val="008F0EA8"/>
    <w:rsid w:val="009061F0"/>
    <w:rsid w:val="00906DAC"/>
    <w:rsid w:val="00930A7B"/>
    <w:rsid w:val="009431B5"/>
    <w:rsid w:val="009435B2"/>
    <w:rsid w:val="00946BD3"/>
    <w:rsid w:val="009512DE"/>
    <w:rsid w:val="00956BD3"/>
    <w:rsid w:val="00981CD2"/>
    <w:rsid w:val="009905F1"/>
    <w:rsid w:val="0099562D"/>
    <w:rsid w:val="009961EA"/>
    <w:rsid w:val="0099708C"/>
    <w:rsid w:val="009A729A"/>
    <w:rsid w:val="009D158A"/>
    <w:rsid w:val="009D3513"/>
    <w:rsid w:val="009E0A93"/>
    <w:rsid w:val="009E2ACE"/>
    <w:rsid w:val="009F65A5"/>
    <w:rsid w:val="00A02375"/>
    <w:rsid w:val="00A05D81"/>
    <w:rsid w:val="00A32050"/>
    <w:rsid w:val="00A45594"/>
    <w:rsid w:val="00A54957"/>
    <w:rsid w:val="00A61047"/>
    <w:rsid w:val="00A632F9"/>
    <w:rsid w:val="00A6373F"/>
    <w:rsid w:val="00A6718E"/>
    <w:rsid w:val="00A752B1"/>
    <w:rsid w:val="00A811C0"/>
    <w:rsid w:val="00A8352C"/>
    <w:rsid w:val="00A873CC"/>
    <w:rsid w:val="00A93EEC"/>
    <w:rsid w:val="00A95E1F"/>
    <w:rsid w:val="00AB5320"/>
    <w:rsid w:val="00AB5F1C"/>
    <w:rsid w:val="00AD22D5"/>
    <w:rsid w:val="00B028AA"/>
    <w:rsid w:val="00B16E75"/>
    <w:rsid w:val="00B235BE"/>
    <w:rsid w:val="00B24788"/>
    <w:rsid w:val="00B30DB6"/>
    <w:rsid w:val="00B34675"/>
    <w:rsid w:val="00B51E6A"/>
    <w:rsid w:val="00B621F9"/>
    <w:rsid w:val="00B64D75"/>
    <w:rsid w:val="00B656A2"/>
    <w:rsid w:val="00B65EDE"/>
    <w:rsid w:val="00B921EE"/>
    <w:rsid w:val="00B95F39"/>
    <w:rsid w:val="00B976C6"/>
    <w:rsid w:val="00BA1969"/>
    <w:rsid w:val="00BA40DC"/>
    <w:rsid w:val="00BA47B7"/>
    <w:rsid w:val="00BB3C30"/>
    <w:rsid w:val="00BC606B"/>
    <w:rsid w:val="00BE1E59"/>
    <w:rsid w:val="00BE23D3"/>
    <w:rsid w:val="00BE6810"/>
    <w:rsid w:val="00BF6DF0"/>
    <w:rsid w:val="00BF7C6A"/>
    <w:rsid w:val="00C03C41"/>
    <w:rsid w:val="00C05143"/>
    <w:rsid w:val="00C1042C"/>
    <w:rsid w:val="00C218BF"/>
    <w:rsid w:val="00C235E9"/>
    <w:rsid w:val="00C26829"/>
    <w:rsid w:val="00C353A2"/>
    <w:rsid w:val="00C366D4"/>
    <w:rsid w:val="00C42374"/>
    <w:rsid w:val="00C433DC"/>
    <w:rsid w:val="00C46F97"/>
    <w:rsid w:val="00C50BAB"/>
    <w:rsid w:val="00C7181B"/>
    <w:rsid w:val="00C73EDA"/>
    <w:rsid w:val="00C76137"/>
    <w:rsid w:val="00C766C8"/>
    <w:rsid w:val="00C8035C"/>
    <w:rsid w:val="00C87073"/>
    <w:rsid w:val="00C90938"/>
    <w:rsid w:val="00C919AE"/>
    <w:rsid w:val="00CB539C"/>
    <w:rsid w:val="00CE4B8D"/>
    <w:rsid w:val="00CF2B91"/>
    <w:rsid w:val="00CF2E67"/>
    <w:rsid w:val="00D12AB4"/>
    <w:rsid w:val="00D16420"/>
    <w:rsid w:val="00D21CBC"/>
    <w:rsid w:val="00D23CE0"/>
    <w:rsid w:val="00D25338"/>
    <w:rsid w:val="00D56989"/>
    <w:rsid w:val="00D63F3C"/>
    <w:rsid w:val="00D66012"/>
    <w:rsid w:val="00DA731A"/>
    <w:rsid w:val="00DC4B38"/>
    <w:rsid w:val="00DC6CAC"/>
    <w:rsid w:val="00DD3CE9"/>
    <w:rsid w:val="00DE7538"/>
    <w:rsid w:val="00DF6747"/>
    <w:rsid w:val="00E030FB"/>
    <w:rsid w:val="00E16617"/>
    <w:rsid w:val="00E20A47"/>
    <w:rsid w:val="00E26BE0"/>
    <w:rsid w:val="00E357BE"/>
    <w:rsid w:val="00E41C5D"/>
    <w:rsid w:val="00E5504D"/>
    <w:rsid w:val="00E6145B"/>
    <w:rsid w:val="00E62A6B"/>
    <w:rsid w:val="00E66BB8"/>
    <w:rsid w:val="00E84E90"/>
    <w:rsid w:val="00E94DE9"/>
    <w:rsid w:val="00EA0D77"/>
    <w:rsid w:val="00EA36AD"/>
    <w:rsid w:val="00EF2102"/>
    <w:rsid w:val="00EF5B3F"/>
    <w:rsid w:val="00EF629F"/>
    <w:rsid w:val="00EF778F"/>
    <w:rsid w:val="00F1303E"/>
    <w:rsid w:val="00F176AF"/>
    <w:rsid w:val="00F27219"/>
    <w:rsid w:val="00F27B12"/>
    <w:rsid w:val="00F37270"/>
    <w:rsid w:val="00F37F05"/>
    <w:rsid w:val="00F4269B"/>
    <w:rsid w:val="00F512D3"/>
    <w:rsid w:val="00F5424D"/>
    <w:rsid w:val="00F572E5"/>
    <w:rsid w:val="00F5752F"/>
    <w:rsid w:val="00F6106B"/>
    <w:rsid w:val="00F651DE"/>
    <w:rsid w:val="00F66AF7"/>
    <w:rsid w:val="00F86290"/>
    <w:rsid w:val="00F910FC"/>
    <w:rsid w:val="00FC5A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B196E90"/>
  <w15:chartTrackingRefBased/>
  <w15:docId w15:val="{DFC74A18-EC46-455E-A298-E0207ED5B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New Roman" w:hAnsi="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807284"/>
    <w:rPr>
      <w:rFonts w:ascii="Tahoma" w:hAnsi="Tahoma" w:cs="Tahoma"/>
      <w:sz w:val="16"/>
      <w:szCs w:val="16"/>
    </w:rPr>
  </w:style>
  <w:style w:type="paragraph" w:styleId="En-tte">
    <w:name w:val="header"/>
    <w:basedOn w:val="Normal"/>
    <w:rsid w:val="00C218BF"/>
    <w:pPr>
      <w:tabs>
        <w:tab w:val="center" w:pos="4536"/>
        <w:tab w:val="right" w:pos="9072"/>
      </w:tabs>
    </w:pPr>
  </w:style>
  <w:style w:type="paragraph" w:styleId="Pieddepage">
    <w:name w:val="footer"/>
    <w:basedOn w:val="Normal"/>
    <w:rsid w:val="00C218BF"/>
    <w:pPr>
      <w:tabs>
        <w:tab w:val="center" w:pos="4536"/>
        <w:tab w:val="right" w:pos="9072"/>
      </w:tabs>
    </w:pPr>
  </w:style>
  <w:style w:type="paragraph" w:styleId="Paragraphedeliste">
    <w:name w:val="List Paragraph"/>
    <w:basedOn w:val="Normal"/>
    <w:uiPriority w:val="34"/>
    <w:qFormat/>
    <w:rsid w:val="00142854"/>
    <w:pPr>
      <w:spacing w:after="200" w:line="276" w:lineRule="auto"/>
      <w:ind w:left="720"/>
      <w:contextualSpacing/>
    </w:pPr>
    <w:rPr>
      <w:rFonts w:ascii="Calibri" w:eastAsia="Calibri" w:hAnsi="Calibri"/>
      <w:sz w:val="22"/>
      <w:szCs w:val="22"/>
      <w:lang w:eastAsia="en-US"/>
    </w:rPr>
  </w:style>
  <w:style w:type="table" w:styleId="Grilledutableau">
    <w:name w:val="Table Grid"/>
    <w:basedOn w:val="TableauNormal"/>
    <w:rsid w:val="00433B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rsid w:val="00C433DC"/>
    <w:rPr>
      <w:color w:val="0000FF"/>
      <w:u w:val="single"/>
    </w:rPr>
  </w:style>
  <w:style w:type="character" w:styleId="Numrodepage">
    <w:name w:val="page number"/>
    <w:basedOn w:val="Policepardfaut"/>
    <w:rsid w:val="00DC4B38"/>
  </w:style>
  <w:style w:type="character" w:styleId="lev">
    <w:name w:val="Strong"/>
    <w:uiPriority w:val="22"/>
    <w:qFormat/>
    <w:rsid w:val="0011054D"/>
    <w:rPr>
      <w:b/>
      <w:bCs/>
    </w:rPr>
  </w:style>
  <w:style w:type="character" w:styleId="Marquedecommentaire">
    <w:name w:val="annotation reference"/>
    <w:rsid w:val="00A6718E"/>
    <w:rPr>
      <w:sz w:val="16"/>
      <w:szCs w:val="16"/>
    </w:rPr>
  </w:style>
  <w:style w:type="paragraph" w:styleId="Commentaire">
    <w:name w:val="annotation text"/>
    <w:basedOn w:val="Normal"/>
    <w:link w:val="CommentaireCar"/>
    <w:rsid w:val="00A6718E"/>
  </w:style>
  <w:style w:type="character" w:customStyle="1" w:styleId="CommentaireCar">
    <w:name w:val="Commentaire Car"/>
    <w:link w:val="Commentaire"/>
    <w:rsid w:val="00A6718E"/>
    <w:rPr>
      <w:rFonts w:ascii="Times New Roman" w:hAnsi="Times New Roman"/>
    </w:rPr>
  </w:style>
  <w:style w:type="paragraph" w:styleId="Objetducommentaire">
    <w:name w:val="annotation subject"/>
    <w:basedOn w:val="Commentaire"/>
    <w:next w:val="Commentaire"/>
    <w:link w:val="ObjetducommentaireCar"/>
    <w:rsid w:val="00A6718E"/>
    <w:rPr>
      <w:b/>
      <w:bCs/>
    </w:rPr>
  </w:style>
  <w:style w:type="character" w:customStyle="1" w:styleId="ObjetducommentaireCar">
    <w:name w:val="Objet du commentaire Car"/>
    <w:link w:val="Objetducommentaire"/>
    <w:rsid w:val="00A6718E"/>
    <w:rPr>
      <w:rFonts w:ascii="Times New Roman" w:hAnsi="Times New Roman"/>
      <w:b/>
      <w:bCs/>
    </w:rPr>
  </w:style>
  <w:style w:type="paragraph" w:customStyle="1" w:styleId="msonormalooeditoreditor2sandboxooeditoreditor1sandbox">
    <w:name w:val="msonormal_oo_editor_editor_2_sandbox_oo_editor_editor_1_sandbox"/>
    <w:basedOn w:val="Normal"/>
    <w:rsid w:val="00567902"/>
    <w:pPr>
      <w:spacing w:before="100" w:beforeAutospacing="1" w:after="100" w:afterAutospacing="1"/>
    </w:pPr>
    <w:rPr>
      <w:rFonts w:ascii="Calibri" w:eastAsia="Calibri" w:hAnsi="Calibri" w:cs="Calibri"/>
      <w:sz w:val="22"/>
      <w:szCs w:val="22"/>
    </w:rPr>
  </w:style>
  <w:style w:type="paragraph" w:customStyle="1" w:styleId="Default">
    <w:name w:val="Default"/>
    <w:rsid w:val="001D4EFC"/>
    <w:pPr>
      <w:autoSpaceDE w:val="0"/>
      <w:autoSpaceDN w:val="0"/>
      <w:adjustRightInd w:val="0"/>
    </w:pPr>
    <w:rPr>
      <w:rFonts w:ascii="Titillium" w:hAnsi="Titillium" w:cs="Titillium"/>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18C3F-09DD-4F20-9B3C-412658EB0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574</Words>
  <Characters>3186</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Modèle Délibération RODP</vt:lpstr>
    </vt:vector>
  </TitlesOfParts>
  <Company>Microsoft</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Délibération RODP</dc:title>
  <dc:subject/>
  <dc:creator>Syndicat mixte ADN</dc:creator>
  <cp:keywords/>
  <dc:description/>
  <cp:lastModifiedBy>LAL</cp:lastModifiedBy>
  <cp:revision>9</cp:revision>
  <cp:lastPrinted>2019-07-31T09:51:00Z</cp:lastPrinted>
  <dcterms:created xsi:type="dcterms:W3CDTF">2022-11-09T21:12:00Z</dcterms:created>
  <dcterms:modified xsi:type="dcterms:W3CDTF">2025-11-24T09:55:00Z</dcterms:modified>
</cp:coreProperties>
</file>